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D8" w:rsidRPr="00305D48" w:rsidRDefault="005204D8" w:rsidP="00FD0203">
      <w:pPr>
        <w:spacing w:before="60" w:after="60"/>
        <w:ind w:firstLine="567"/>
        <w:jc w:val="center"/>
        <w:rPr>
          <w:b/>
          <w:sz w:val="27"/>
          <w:szCs w:val="27"/>
        </w:rPr>
      </w:pPr>
      <w:r w:rsidRPr="00305D48">
        <w:rPr>
          <w:b/>
          <w:sz w:val="27"/>
          <w:szCs w:val="27"/>
        </w:rPr>
        <w:t>ĐỀ CƯƠNG KẾ HOẠCH PHÁT TRIỂN KT-XH NĂM 2019</w:t>
      </w:r>
    </w:p>
    <w:p w:rsidR="005204D8" w:rsidRPr="00305D48" w:rsidRDefault="005204D8" w:rsidP="00FD0203">
      <w:pPr>
        <w:spacing w:before="60" w:after="60"/>
        <w:ind w:firstLine="567"/>
        <w:jc w:val="both"/>
        <w:rPr>
          <w:b/>
          <w:sz w:val="27"/>
          <w:szCs w:val="27"/>
        </w:rPr>
      </w:pPr>
    </w:p>
    <w:p w:rsidR="00F92C3B" w:rsidRPr="00305D48" w:rsidRDefault="00F92C3B" w:rsidP="00F92C3B">
      <w:pPr>
        <w:ind w:firstLine="567"/>
        <w:jc w:val="center"/>
        <w:rPr>
          <w:b/>
          <w:sz w:val="27"/>
          <w:szCs w:val="27"/>
        </w:rPr>
      </w:pPr>
      <w:r w:rsidRPr="00305D48">
        <w:rPr>
          <w:b/>
          <w:sz w:val="27"/>
          <w:szCs w:val="27"/>
        </w:rPr>
        <w:t>Phần thứ I</w:t>
      </w:r>
    </w:p>
    <w:p w:rsidR="00F92C3B" w:rsidRPr="00305D48" w:rsidRDefault="00F92C3B" w:rsidP="00F92C3B">
      <w:pPr>
        <w:ind w:firstLine="567"/>
        <w:jc w:val="center"/>
        <w:rPr>
          <w:b/>
          <w:sz w:val="27"/>
          <w:szCs w:val="27"/>
        </w:rPr>
      </w:pPr>
      <w:r w:rsidRPr="00305D48">
        <w:rPr>
          <w:b/>
          <w:sz w:val="27"/>
          <w:szCs w:val="27"/>
          <w:lang w:val="es-ES"/>
        </w:rPr>
        <w:t xml:space="preserve">TÌNH HÌNH KINH TẾ - XÃ HỘI 6 THÁNG ĐẦU NĂM VÀ </w:t>
      </w:r>
      <w:r w:rsidRPr="00305D48">
        <w:rPr>
          <w:b/>
          <w:sz w:val="27"/>
          <w:szCs w:val="27"/>
          <w:lang w:val="es-ES"/>
        </w:rPr>
        <w:br/>
      </w:r>
      <w:r w:rsidRPr="00305D48">
        <w:rPr>
          <w:b/>
          <w:spacing w:val="-4"/>
          <w:sz w:val="27"/>
          <w:szCs w:val="27"/>
          <w:lang w:val="es-ES"/>
        </w:rPr>
        <w:t>ƯỚC THỰC HIỆN CẢ NĂM 2018</w:t>
      </w:r>
    </w:p>
    <w:p w:rsidR="00F92C3B" w:rsidRPr="00305D48" w:rsidRDefault="00F92C3B" w:rsidP="00FD0203">
      <w:pPr>
        <w:spacing w:before="60" w:after="60"/>
        <w:ind w:firstLine="567"/>
        <w:jc w:val="both"/>
        <w:rPr>
          <w:b/>
          <w:sz w:val="27"/>
          <w:szCs w:val="27"/>
        </w:rPr>
      </w:pPr>
    </w:p>
    <w:p w:rsidR="005204D8" w:rsidRPr="00305D48" w:rsidRDefault="005204D8" w:rsidP="00305D48">
      <w:pPr>
        <w:spacing w:before="40" w:after="40"/>
        <w:ind w:firstLine="567"/>
        <w:jc w:val="both"/>
        <w:rPr>
          <w:b/>
          <w:sz w:val="27"/>
          <w:szCs w:val="27"/>
        </w:rPr>
      </w:pPr>
      <w:r w:rsidRPr="00305D48">
        <w:rPr>
          <w:b/>
          <w:sz w:val="27"/>
          <w:szCs w:val="27"/>
        </w:rPr>
        <w:t>I. ĐÁNH GIÁ TÌNH HÌNH THỰC HIỆN KẾ HOẠCH PHÁT TRIỂN KT-XH NĂM 2018</w:t>
      </w:r>
    </w:p>
    <w:p w:rsidR="0067306D" w:rsidRPr="00305D48" w:rsidRDefault="0067306D" w:rsidP="00305D48">
      <w:pPr>
        <w:spacing w:before="40" w:after="40"/>
        <w:ind w:firstLine="567"/>
        <w:jc w:val="both"/>
        <w:rPr>
          <w:b/>
          <w:sz w:val="27"/>
          <w:szCs w:val="27"/>
          <w:shd w:val="clear" w:color="auto" w:fill="FFFFFF"/>
          <w:lang w:val="es-ES"/>
        </w:rPr>
      </w:pPr>
      <w:r w:rsidRPr="00305D48">
        <w:rPr>
          <w:b/>
          <w:sz w:val="27"/>
          <w:szCs w:val="27"/>
          <w:shd w:val="clear" w:color="auto" w:fill="FFFFFF"/>
          <w:lang w:val="es-ES"/>
        </w:rPr>
        <w:t xml:space="preserve">1. Đánh giá bổ sung các chỉ tiêu phát triển kinh tế - xã hội năm 2017 </w:t>
      </w:r>
    </w:p>
    <w:p w:rsidR="00D75CC6" w:rsidRPr="00305D48" w:rsidRDefault="0067306D" w:rsidP="00305D48">
      <w:pPr>
        <w:spacing w:before="40" w:after="40"/>
        <w:ind w:firstLine="567"/>
        <w:jc w:val="both"/>
        <w:rPr>
          <w:sz w:val="27"/>
          <w:szCs w:val="27"/>
          <w:shd w:val="clear" w:color="auto" w:fill="FFFFFF"/>
          <w:lang w:val="es-ES"/>
        </w:rPr>
      </w:pPr>
      <w:r w:rsidRPr="00305D48">
        <w:rPr>
          <w:sz w:val="27"/>
          <w:szCs w:val="27"/>
          <w:shd w:val="clear" w:color="auto" w:fill="FFFFFF"/>
          <w:lang w:val="es-ES"/>
        </w:rPr>
        <w:t>Trong những tháng cuối năm</w:t>
      </w:r>
      <w:r w:rsidR="00CF6C2A" w:rsidRPr="00305D48">
        <w:rPr>
          <w:sz w:val="27"/>
          <w:szCs w:val="27"/>
          <w:shd w:val="clear" w:color="auto" w:fill="FFFFFF"/>
          <w:lang w:val="es-ES"/>
        </w:rPr>
        <w:t xml:space="preserve"> 2017</w:t>
      </w:r>
      <w:r w:rsidRPr="00305D48">
        <w:rPr>
          <w:sz w:val="27"/>
          <w:szCs w:val="27"/>
          <w:shd w:val="clear" w:color="auto" w:fill="FFFFFF"/>
          <w:lang w:val="es-ES"/>
        </w:rPr>
        <w:t xml:space="preserve">, các ngành, các cấp </w:t>
      </w:r>
      <w:r w:rsidR="00CF6C2A" w:rsidRPr="00305D48">
        <w:rPr>
          <w:sz w:val="27"/>
          <w:szCs w:val="27"/>
          <w:shd w:val="clear" w:color="auto" w:fill="FFFFFF"/>
          <w:lang w:val="es-ES"/>
        </w:rPr>
        <w:t>đã</w:t>
      </w:r>
      <w:r w:rsidRPr="00305D48">
        <w:rPr>
          <w:sz w:val="27"/>
          <w:szCs w:val="27"/>
          <w:shd w:val="clear" w:color="auto" w:fill="FFFFFF"/>
          <w:lang w:val="es-ES"/>
        </w:rPr>
        <w:t xml:space="preserve"> nỗ lực thực hiện những nhiệm vụ, giải pháp </w:t>
      </w:r>
      <w:r w:rsidR="00C23FAB" w:rsidRPr="00305D48">
        <w:rPr>
          <w:sz w:val="27"/>
          <w:szCs w:val="27"/>
          <w:shd w:val="clear" w:color="auto" w:fill="FFFFFF"/>
          <w:lang w:val="es-ES"/>
        </w:rPr>
        <w:t xml:space="preserve">để </w:t>
      </w:r>
      <w:r w:rsidR="00CF6C2A" w:rsidRPr="00305D48">
        <w:rPr>
          <w:sz w:val="27"/>
          <w:szCs w:val="27"/>
          <w:shd w:val="clear" w:color="auto" w:fill="FFFFFF"/>
          <w:lang w:val="es-ES"/>
        </w:rPr>
        <w:t xml:space="preserve">hoàn thành chỉ tiêu kế hoạch đã </w:t>
      </w:r>
      <w:r w:rsidRPr="00305D48">
        <w:rPr>
          <w:sz w:val="27"/>
          <w:szCs w:val="27"/>
          <w:shd w:val="clear" w:color="auto" w:fill="FFFFFF"/>
          <w:lang w:val="es-ES"/>
        </w:rPr>
        <w:t>đề</w:t>
      </w:r>
      <w:r w:rsidR="00CF6C2A" w:rsidRPr="00305D48">
        <w:rPr>
          <w:sz w:val="27"/>
          <w:szCs w:val="27"/>
          <w:shd w:val="clear" w:color="auto" w:fill="FFFFFF"/>
          <w:lang w:val="es-ES"/>
        </w:rPr>
        <w:t xml:space="preserve"> ra,</w:t>
      </w:r>
      <w:r w:rsidRPr="00305D48">
        <w:rPr>
          <w:sz w:val="27"/>
          <w:szCs w:val="27"/>
          <w:shd w:val="clear" w:color="auto" w:fill="FFFFFF"/>
          <w:lang w:val="es-ES"/>
        </w:rPr>
        <w:t xml:space="preserve"> kết quả đạt được </w:t>
      </w:r>
      <w:r w:rsidR="00CF6C2A" w:rsidRPr="00305D48">
        <w:rPr>
          <w:sz w:val="27"/>
          <w:szCs w:val="27"/>
          <w:shd w:val="clear" w:color="auto" w:fill="FFFFFF"/>
          <w:lang w:val="es-ES"/>
        </w:rPr>
        <w:t xml:space="preserve">cơ bản phù hợp </w:t>
      </w:r>
      <w:r w:rsidRPr="00305D48">
        <w:rPr>
          <w:sz w:val="27"/>
          <w:szCs w:val="27"/>
          <w:shd w:val="clear" w:color="auto" w:fill="FFFFFF"/>
          <w:lang w:val="es-ES"/>
        </w:rPr>
        <w:t>những nhận đị</w:t>
      </w:r>
      <w:r w:rsidR="00CF6C2A" w:rsidRPr="00305D48">
        <w:rPr>
          <w:sz w:val="27"/>
          <w:szCs w:val="27"/>
          <w:shd w:val="clear" w:color="auto" w:fill="FFFFFF"/>
          <w:lang w:val="es-ES"/>
        </w:rPr>
        <w:t>nh, đánh giá đã báo cáo</w:t>
      </w:r>
      <w:r w:rsidRPr="00305D48">
        <w:rPr>
          <w:sz w:val="27"/>
          <w:szCs w:val="27"/>
          <w:shd w:val="clear" w:color="auto" w:fill="FFFFFF"/>
          <w:lang w:val="es-ES"/>
        </w:rPr>
        <w:t xml:space="preserve">, trong đó có thêm 01 chỉ tiêu vượt kế hoạch, nâng tổng số lên 7/20 chỉ tiêu vượt kế hoạch (đã báo cáo 6/20 chỉ tiêu vượt kế hoạch; thêm </w:t>
      </w:r>
      <w:r w:rsidR="00C23FAB" w:rsidRPr="00305D48">
        <w:rPr>
          <w:sz w:val="27"/>
          <w:szCs w:val="27"/>
          <w:shd w:val="clear" w:color="auto" w:fill="FFFFFF"/>
          <w:lang w:val="es-ES"/>
        </w:rPr>
        <w:t xml:space="preserve">01 </w:t>
      </w:r>
      <w:r w:rsidRPr="00305D48">
        <w:rPr>
          <w:sz w:val="27"/>
          <w:szCs w:val="27"/>
          <w:shd w:val="clear" w:color="auto" w:fill="FFFFFF"/>
          <w:lang w:val="es-ES"/>
        </w:rPr>
        <w:t xml:space="preserve">chỉ tiêu </w:t>
      </w:r>
      <w:r w:rsidR="00C23FAB" w:rsidRPr="00305D48">
        <w:rPr>
          <w:sz w:val="27"/>
          <w:szCs w:val="27"/>
          <w:shd w:val="clear" w:color="auto" w:fill="FFFFFF"/>
          <w:lang w:val="es-ES"/>
        </w:rPr>
        <w:t xml:space="preserve">vượt là </w:t>
      </w:r>
      <w:r w:rsidRPr="00305D48">
        <w:rPr>
          <w:sz w:val="27"/>
          <w:szCs w:val="27"/>
          <w:shd w:val="clear" w:color="auto" w:fill="FFFFFF"/>
          <w:lang w:val="es-ES"/>
        </w:rPr>
        <w:t xml:space="preserve">giảm </w:t>
      </w:r>
      <w:r w:rsidR="00CF6C2A" w:rsidRPr="00305D48">
        <w:rPr>
          <w:sz w:val="27"/>
          <w:szCs w:val="27"/>
          <w:shd w:val="clear" w:color="auto" w:fill="FFFFFF"/>
          <w:lang w:val="es-ES"/>
        </w:rPr>
        <w:t xml:space="preserve">tỷ lệ </w:t>
      </w:r>
      <w:r w:rsidRPr="00305D48">
        <w:rPr>
          <w:sz w:val="27"/>
          <w:szCs w:val="27"/>
          <w:shd w:val="clear" w:color="auto" w:fill="FFFFFF"/>
          <w:lang w:val="es-ES"/>
        </w:rPr>
        <w:t>hộ nghèo)</w:t>
      </w:r>
      <w:r w:rsidR="00CF6C2A" w:rsidRPr="00305D48">
        <w:rPr>
          <w:sz w:val="27"/>
          <w:szCs w:val="27"/>
          <w:shd w:val="clear" w:color="auto" w:fill="FFFFFF"/>
          <w:lang w:val="es-ES"/>
        </w:rPr>
        <w:t xml:space="preserve">. </w:t>
      </w:r>
    </w:p>
    <w:p w:rsidR="0067306D" w:rsidRPr="00305D48" w:rsidRDefault="0067306D" w:rsidP="00305D48">
      <w:pPr>
        <w:spacing w:before="40" w:after="40"/>
        <w:ind w:firstLine="567"/>
        <w:jc w:val="both"/>
        <w:rPr>
          <w:b/>
          <w:sz w:val="27"/>
          <w:szCs w:val="27"/>
          <w:shd w:val="clear" w:color="auto" w:fill="FFFFFF"/>
          <w:lang w:val="es-ES"/>
        </w:rPr>
      </w:pPr>
      <w:r w:rsidRPr="00305D48">
        <w:rPr>
          <w:b/>
          <w:sz w:val="27"/>
          <w:szCs w:val="27"/>
          <w:shd w:val="clear" w:color="auto" w:fill="FFFFFF"/>
          <w:lang w:val="es-ES"/>
        </w:rPr>
        <w:t>2. Kết quả phát triển kinh tế - xã hội 6 tháng đầu năm 2018</w:t>
      </w:r>
    </w:p>
    <w:p w:rsidR="0067306D" w:rsidRPr="00305D48" w:rsidRDefault="0067306D" w:rsidP="00305D48">
      <w:pPr>
        <w:spacing w:before="40" w:after="40"/>
        <w:ind w:firstLine="567"/>
        <w:jc w:val="both"/>
        <w:rPr>
          <w:b/>
          <w:sz w:val="27"/>
          <w:szCs w:val="27"/>
          <w:shd w:val="clear" w:color="auto" w:fill="FFFFFF"/>
          <w:lang w:val="es-ES"/>
        </w:rPr>
      </w:pPr>
      <w:r w:rsidRPr="00305D48">
        <w:rPr>
          <w:b/>
          <w:sz w:val="27"/>
          <w:szCs w:val="27"/>
          <w:shd w:val="clear" w:color="auto" w:fill="FFFFFF"/>
          <w:lang w:val="es-ES"/>
        </w:rPr>
        <w:t>2.1. Về phát triển kinh tế</w:t>
      </w:r>
    </w:p>
    <w:p w:rsidR="00C23FAB" w:rsidRPr="00305D48" w:rsidRDefault="0067306D" w:rsidP="00305D48">
      <w:pPr>
        <w:spacing w:before="40" w:after="40"/>
        <w:ind w:firstLine="567"/>
        <w:jc w:val="both"/>
        <w:rPr>
          <w:iCs/>
          <w:sz w:val="27"/>
          <w:szCs w:val="27"/>
          <w:lang w:val="es-ES"/>
        </w:rPr>
      </w:pPr>
      <w:r w:rsidRPr="00305D48">
        <w:rPr>
          <w:bCs/>
          <w:sz w:val="27"/>
          <w:szCs w:val="27"/>
          <w:lang w:val="es-ES"/>
        </w:rPr>
        <w:t xml:space="preserve">Kinh tế vĩ mô tiếp tục ổn định; thu hút đầu tư </w:t>
      </w:r>
      <w:r w:rsidR="00C23FAB" w:rsidRPr="00305D48">
        <w:rPr>
          <w:bCs/>
          <w:sz w:val="27"/>
          <w:szCs w:val="27"/>
          <w:lang w:val="es-ES"/>
        </w:rPr>
        <w:t>đạt khá</w:t>
      </w:r>
      <w:r w:rsidRPr="00305D48">
        <w:rPr>
          <w:iCs/>
          <w:sz w:val="27"/>
          <w:szCs w:val="27"/>
          <w:lang w:val="vi-VN"/>
        </w:rPr>
        <w:t xml:space="preserve">; </w:t>
      </w:r>
      <w:r w:rsidRPr="00305D48">
        <w:rPr>
          <w:iCs/>
          <w:sz w:val="27"/>
          <w:szCs w:val="27"/>
          <w:lang w:val="es-ES"/>
        </w:rPr>
        <w:t xml:space="preserve">các tổ chức tín dụng trên địa bàn hoạt động tốt, đảm bảo cung ứng vốn cho sản xuất kinh doanh; </w:t>
      </w:r>
      <w:r w:rsidRPr="00305D48">
        <w:rPr>
          <w:sz w:val="27"/>
          <w:szCs w:val="27"/>
          <w:lang w:val="es-ES"/>
        </w:rPr>
        <w:t xml:space="preserve">giá cả hàng hóa và dịch vụ ổn định; </w:t>
      </w:r>
      <w:r w:rsidRPr="00305D48">
        <w:rPr>
          <w:iCs/>
          <w:sz w:val="27"/>
          <w:szCs w:val="27"/>
          <w:lang w:val="es-ES"/>
        </w:rPr>
        <w:t xml:space="preserve">công nghiệp, thương mại và du lịch tăng mạnh so với cùng kỳ; nông nghiệp phát triển </w:t>
      </w:r>
      <w:r w:rsidR="00C23FAB" w:rsidRPr="00305D48">
        <w:rPr>
          <w:iCs/>
          <w:sz w:val="27"/>
          <w:szCs w:val="27"/>
          <w:lang w:val="es-ES"/>
        </w:rPr>
        <w:t>ổn định; các chỉ tiêu chủ yếu đều tăng cao hơn cùng kỳ.</w:t>
      </w:r>
    </w:p>
    <w:p w:rsidR="003723E2" w:rsidRPr="00305D48" w:rsidRDefault="00C23FAB" w:rsidP="00305D48">
      <w:pPr>
        <w:spacing w:before="40" w:after="40"/>
        <w:ind w:firstLine="567"/>
        <w:jc w:val="both"/>
        <w:rPr>
          <w:b/>
          <w:sz w:val="27"/>
          <w:szCs w:val="27"/>
          <w:shd w:val="clear" w:color="auto" w:fill="FFFFFF"/>
          <w:lang w:val="vi-VN"/>
        </w:rPr>
      </w:pPr>
      <w:r w:rsidRPr="00305D48">
        <w:rPr>
          <w:bCs/>
          <w:sz w:val="27"/>
          <w:szCs w:val="27"/>
          <w:lang w:val="es-ES"/>
        </w:rPr>
        <w:t>T</w:t>
      </w:r>
      <w:r w:rsidR="003723E2" w:rsidRPr="00305D48">
        <w:rPr>
          <w:bCs/>
          <w:sz w:val="27"/>
          <w:szCs w:val="27"/>
          <w:lang w:val="es-ES"/>
        </w:rPr>
        <w:t xml:space="preserve">ổng sản phẩm trên địa bàn </w:t>
      </w:r>
      <w:r w:rsidR="00E215DE" w:rsidRPr="00305D48">
        <w:rPr>
          <w:bCs/>
          <w:sz w:val="27"/>
          <w:szCs w:val="27"/>
          <w:lang w:val="es-ES"/>
        </w:rPr>
        <w:t>t</w:t>
      </w:r>
      <w:r w:rsidR="003723E2" w:rsidRPr="00305D48">
        <w:rPr>
          <w:bCs/>
          <w:sz w:val="27"/>
          <w:szCs w:val="27"/>
          <w:lang w:val="es-ES"/>
        </w:rPr>
        <w:t xml:space="preserve">ính theo phương pháp mới tăng 7,07% (phương pháp cũ tăng 7,78%), mức </w:t>
      </w:r>
      <w:r w:rsidR="00E215DE" w:rsidRPr="00305D48">
        <w:rPr>
          <w:bCs/>
          <w:sz w:val="27"/>
          <w:szCs w:val="27"/>
          <w:lang w:val="es-ES"/>
        </w:rPr>
        <w:t xml:space="preserve">cùng kỳ </w:t>
      </w:r>
      <w:r w:rsidR="00D134F9" w:rsidRPr="00305D48">
        <w:rPr>
          <w:bCs/>
          <w:sz w:val="27"/>
          <w:szCs w:val="27"/>
          <w:lang w:val="es-ES"/>
        </w:rPr>
        <w:t xml:space="preserve">là </w:t>
      </w:r>
      <w:r w:rsidR="003723E2" w:rsidRPr="00305D48">
        <w:rPr>
          <w:bCs/>
          <w:sz w:val="27"/>
          <w:szCs w:val="27"/>
          <w:lang w:val="es-ES"/>
        </w:rPr>
        <w:t>6,64%</w:t>
      </w:r>
      <w:r w:rsidR="00D134F9" w:rsidRPr="00305D48">
        <w:rPr>
          <w:bCs/>
          <w:sz w:val="27"/>
          <w:szCs w:val="27"/>
          <w:lang w:val="es-ES"/>
        </w:rPr>
        <w:t>;</w:t>
      </w:r>
      <w:r w:rsidR="003723E2" w:rsidRPr="00305D48">
        <w:rPr>
          <w:bCs/>
          <w:sz w:val="27"/>
          <w:szCs w:val="27"/>
          <w:lang w:val="es-ES"/>
        </w:rPr>
        <w:t xml:space="preserve"> trong đó: dịch vụ tăng 7,04% (</w:t>
      </w:r>
      <w:r w:rsidR="004840D4" w:rsidRPr="00305D48">
        <w:rPr>
          <w:bCs/>
          <w:sz w:val="27"/>
          <w:szCs w:val="27"/>
          <w:lang w:val="es-ES"/>
        </w:rPr>
        <w:t>cùng kỳ</w:t>
      </w:r>
      <w:r w:rsidR="00F347FA" w:rsidRPr="00305D48">
        <w:rPr>
          <w:bCs/>
          <w:sz w:val="27"/>
          <w:szCs w:val="27"/>
          <w:lang w:val="es-ES"/>
        </w:rPr>
        <w:t>:</w:t>
      </w:r>
      <w:r w:rsidR="004840D4" w:rsidRPr="00305D48">
        <w:rPr>
          <w:bCs/>
          <w:sz w:val="27"/>
          <w:szCs w:val="27"/>
          <w:lang w:val="es-ES"/>
        </w:rPr>
        <w:t xml:space="preserve"> </w:t>
      </w:r>
      <w:r w:rsidR="003723E2" w:rsidRPr="00305D48">
        <w:rPr>
          <w:bCs/>
          <w:sz w:val="27"/>
          <w:szCs w:val="27"/>
          <w:lang w:val="es-ES"/>
        </w:rPr>
        <w:t>6,47%); thuế sản phẩm trừ trợ cấp tăng 6,82% (</w:t>
      </w:r>
      <w:r w:rsidR="004840D4" w:rsidRPr="00305D48">
        <w:rPr>
          <w:bCs/>
          <w:sz w:val="27"/>
          <w:szCs w:val="27"/>
          <w:lang w:val="es-ES"/>
        </w:rPr>
        <w:t>cùng kỳ</w:t>
      </w:r>
      <w:r w:rsidR="00F347FA" w:rsidRPr="00305D48">
        <w:rPr>
          <w:bCs/>
          <w:sz w:val="27"/>
          <w:szCs w:val="27"/>
          <w:lang w:val="es-ES"/>
        </w:rPr>
        <w:t>:</w:t>
      </w:r>
      <w:r w:rsidR="004840D4" w:rsidRPr="00305D48">
        <w:rPr>
          <w:bCs/>
          <w:sz w:val="27"/>
          <w:szCs w:val="27"/>
          <w:lang w:val="es-ES"/>
        </w:rPr>
        <w:t xml:space="preserve"> </w:t>
      </w:r>
      <w:r w:rsidR="003723E2" w:rsidRPr="00305D48">
        <w:rPr>
          <w:bCs/>
          <w:sz w:val="27"/>
          <w:szCs w:val="27"/>
          <w:lang w:val="es-ES"/>
        </w:rPr>
        <w:t>8,17%); công nghiệp - xây dựng tăng 7,72% (</w:t>
      </w:r>
      <w:r w:rsidR="004840D4" w:rsidRPr="00305D48">
        <w:rPr>
          <w:bCs/>
          <w:sz w:val="27"/>
          <w:szCs w:val="27"/>
          <w:lang w:val="es-ES"/>
        </w:rPr>
        <w:t>cùng kỳ</w:t>
      </w:r>
      <w:r w:rsidR="00F347FA" w:rsidRPr="00305D48">
        <w:rPr>
          <w:bCs/>
          <w:sz w:val="27"/>
          <w:szCs w:val="27"/>
          <w:lang w:val="es-ES"/>
        </w:rPr>
        <w:t>:</w:t>
      </w:r>
      <w:r w:rsidR="004840D4" w:rsidRPr="00305D48">
        <w:rPr>
          <w:bCs/>
          <w:sz w:val="27"/>
          <w:szCs w:val="27"/>
          <w:lang w:val="es-ES"/>
        </w:rPr>
        <w:t xml:space="preserve"> </w:t>
      </w:r>
      <w:r w:rsidR="003723E2" w:rsidRPr="00305D48">
        <w:rPr>
          <w:bCs/>
          <w:sz w:val="27"/>
          <w:szCs w:val="27"/>
          <w:lang w:val="es-ES"/>
        </w:rPr>
        <w:t>7,14%); nông-lâm-thủy sản tăng 2,99% (</w:t>
      </w:r>
      <w:r w:rsidR="004840D4" w:rsidRPr="00305D48">
        <w:rPr>
          <w:bCs/>
          <w:sz w:val="27"/>
          <w:szCs w:val="27"/>
          <w:lang w:val="es-ES"/>
        </w:rPr>
        <w:t>cùng kỳ</w:t>
      </w:r>
      <w:r w:rsidR="00F347FA" w:rsidRPr="00305D48">
        <w:rPr>
          <w:bCs/>
          <w:sz w:val="27"/>
          <w:szCs w:val="27"/>
          <w:lang w:val="es-ES"/>
        </w:rPr>
        <w:t>:</w:t>
      </w:r>
      <w:r w:rsidR="004840D4" w:rsidRPr="00305D48">
        <w:rPr>
          <w:bCs/>
          <w:sz w:val="27"/>
          <w:szCs w:val="27"/>
          <w:lang w:val="es-ES"/>
        </w:rPr>
        <w:t xml:space="preserve"> </w:t>
      </w:r>
      <w:r w:rsidR="003723E2" w:rsidRPr="00305D48">
        <w:rPr>
          <w:bCs/>
          <w:sz w:val="27"/>
          <w:szCs w:val="27"/>
          <w:lang w:val="es-ES"/>
        </w:rPr>
        <w:t>2,92%).</w:t>
      </w:r>
    </w:p>
    <w:p w:rsidR="0077677D" w:rsidRPr="00305D48" w:rsidRDefault="00D75CC6" w:rsidP="00305D48">
      <w:pPr>
        <w:spacing w:before="40" w:after="40"/>
        <w:ind w:firstLine="567"/>
        <w:jc w:val="both"/>
        <w:rPr>
          <w:bCs/>
          <w:sz w:val="27"/>
          <w:szCs w:val="27"/>
          <w:lang w:val="vi-VN"/>
        </w:rPr>
      </w:pPr>
      <w:r w:rsidRPr="00305D48">
        <w:rPr>
          <w:b/>
          <w:bCs/>
          <w:sz w:val="27"/>
          <w:szCs w:val="27"/>
          <w:lang w:val="vi-VN"/>
        </w:rPr>
        <w:t>a) Sản xuất công nghiệp</w:t>
      </w:r>
      <w:r w:rsidRPr="00305D48">
        <w:rPr>
          <w:bCs/>
          <w:sz w:val="27"/>
          <w:szCs w:val="27"/>
          <w:lang w:val="vi-VN"/>
        </w:rPr>
        <w:t xml:space="preserve"> đạt kết quả tích cực</w:t>
      </w:r>
      <w:r w:rsidR="00F347FA" w:rsidRPr="00305D48">
        <w:rPr>
          <w:bCs/>
          <w:sz w:val="27"/>
          <w:szCs w:val="27"/>
          <w:lang w:val="vi-VN"/>
        </w:rPr>
        <w:t>;</w:t>
      </w:r>
      <w:r w:rsidRPr="00305D48">
        <w:rPr>
          <w:bCs/>
          <w:sz w:val="27"/>
          <w:szCs w:val="27"/>
          <w:lang w:val="vi-VN"/>
        </w:rPr>
        <w:t xml:space="preserve"> Chỉ số sản xuất công nghiệp </w:t>
      </w:r>
      <w:r w:rsidR="00E215DE" w:rsidRPr="00305D48">
        <w:rPr>
          <w:bCs/>
          <w:sz w:val="27"/>
          <w:szCs w:val="27"/>
          <w:lang w:val="vi-VN"/>
        </w:rPr>
        <w:t xml:space="preserve">ước </w:t>
      </w:r>
      <w:r w:rsidRPr="00305D48">
        <w:rPr>
          <w:bCs/>
          <w:sz w:val="27"/>
          <w:szCs w:val="27"/>
          <w:lang w:val="vi-VN"/>
        </w:rPr>
        <w:t xml:space="preserve">tăng </w:t>
      </w:r>
      <w:r w:rsidR="003723E2" w:rsidRPr="00305D48">
        <w:rPr>
          <w:bCs/>
          <w:sz w:val="27"/>
          <w:szCs w:val="27"/>
          <w:lang w:val="vi-VN"/>
        </w:rPr>
        <w:t>8,0</w:t>
      </w:r>
      <w:r w:rsidRPr="00305D48">
        <w:rPr>
          <w:bCs/>
          <w:sz w:val="27"/>
          <w:szCs w:val="27"/>
          <w:lang w:val="vi-VN"/>
        </w:rPr>
        <w:t xml:space="preserve">% </w:t>
      </w:r>
      <w:r w:rsidR="00E215DE" w:rsidRPr="00305D48">
        <w:rPr>
          <w:bCs/>
          <w:sz w:val="27"/>
          <w:szCs w:val="27"/>
          <w:lang w:val="vi-VN"/>
        </w:rPr>
        <w:t>(</w:t>
      </w:r>
      <w:r w:rsidR="003723E2" w:rsidRPr="00305D48">
        <w:rPr>
          <w:bCs/>
          <w:sz w:val="27"/>
          <w:szCs w:val="27"/>
          <w:lang w:val="vi-VN"/>
        </w:rPr>
        <w:t>cùng kỳ</w:t>
      </w:r>
      <w:r w:rsidR="00F347FA" w:rsidRPr="00305D48">
        <w:rPr>
          <w:bCs/>
          <w:sz w:val="27"/>
          <w:szCs w:val="27"/>
          <w:lang w:val="vi-VN"/>
        </w:rPr>
        <w:t>:</w:t>
      </w:r>
      <w:r w:rsidR="003723E2" w:rsidRPr="00305D48">
        <w:rPr>
          <w:bCs/>
          <w:sz w:val="27"/>
          <w:szCs w:val="27"/>
          <w:lang w:val="vi-VN"/>
        </w:rPr>
        <w:t xml:space="preserve"> </w:t>
      </w:r>
      <w:r w:rsidRPr="00305D48">
        <w:rPr>
          <w:bCs/>
          <w:sz w:val="27"/>
          <w:szCs w:val="27"/>
          <w:lang w:val="vi-VN"/>
        </w:rPr>
        <w:t>6,07%</w:t>
      </w:r>
      <w:r w:rsidR="003723E2" w:rsidRPr="00305D48">
        <w:rPr>
          <w:bCs/>
          <w:sz w:val="27"/>
          <w:szCs w:val="27"/>
          <w:lang w:val="vi-VN"/>
        </w:rPr>
        <w:t>)</w:t>
      </w:r>
      <w:r w:rsidRPr="00305D48">
        <w:rPr>
          <w:bCs/>
          <w:sz w:val="27"/>
          <w:szCs w:val="27"/>
          <w:lang w:val="vi-VN"/>
        </w:rPr>
        <w:t xml:space="preserve">. </w:t>
      </w:r>
      <w:r w:rsidR="003723E2" w:rsidRPr="00305D48">
        <w:rPr>
          <w:bCs/>
          <w:sz w:val="27"/>
          <w:szCs w:val="27"/>
          <w:lang w:val="vi-VN"/>
        </w:rPr>
        <w:t>Thành phố đã phê duyệt Quy hoạch phát triển cụm công nghiệp đến năm 2020, có xét đến 2030; Đề án phát triển sản phẩm công nghiệp chủ lực đến năm 2020, định hướng tới năm 2025; điều chỉnh, bổ sung Quy hoạch phát triển điện lực Thành phố giai đoạn 2016-2020, có xét đến 2035;</w:t>
      </w:r>
      <w:r w:rsidR="00D134F9" w:rsidRPr="00305D48">
        <w:rPr>
          <w:bCs/>
          <w:sz w:val="27"/>
          <w:szCs w:val="27"/>
          <w:lang w:val="vi-VN"/>
        </w:rPr>
        <w:t>…</w:t>
      </w:r>
      <w:r w:rsidR="003723E2" w:rsidRPr="00305D48">
        <w:rPr>
          <w:bCs/>
          <w:sz w:val="27"/>
          <w:szCs w:val="27"/>
          <w:lang w:val="vi-VN"/>
        </w:rPr>
        <w:t xml:space="preserve"> </w:t>
      </w:r>
    </w:p>
    <w:p w:rsidR="00F347FA" w:rsidRPr="00305D48" w:rsidRDefault="00D75CC6" w:rsidP="00305D48">
      <w:pPr>
        <w:spacing w:before="40" w:after="40"/>
        <w:ind w:firstLine="567"/>
        <w:jc w:val="both"/>
        <w:rPr>
          <w:bCs/>
          <w:sz w:val="27"/>
          <w:szCs w:val="27"/>
          <w:lang w:val="vi-VN"/>
        </w:rPr>
      </w:pPr>
      <w:r w:rsidRPr="00305D48">
        <w:rPr>
          <w:b/>
          <w:bCs/>
          <w:sz w:val="27"/>
          <w:szCs w:val="27"/>
          <w:lang w:val="vi-VN"/>
        </w:rPr>
        <w:t>b) Thị trường hàng hóa và dịch vụ</w:t>
      </w:r>
      <w:r w:rsidRPr="00305D48">
        <w:rPr>
          <w:bCs/>
          <w:sz w:val="27"/>
          <w:szCs w:val="27"/>
          <w:lang w:val="vi-VN"/>
        </w:rPr>
        <w:t xml:space="preserve"> </w:t>
      </w:r>
      <w:r w:rsidR="00D134F9" w:rsidRPr="00305D48">
        <w:rPr>
          <w:bCs/>
          <w:sz w:val="27"/>
          <w:szCs w:val="27"/>
          <w:lang w:val="vi-VN"/>
        </w:rPr>
        <w:t>sôi động hơn</w:t>
      </w:r>
      <w:r w:rsidRPr="00305D48">
        <w:rPr>
          <w:bCs/>
          <w:sz w:val="27"/>
          <w:szCs w:val="27"/>
          <w:lang w:val="vi-VN"/>
        </w:rPr>
        <w:t xml:space="preserve">; </w:t>
      </w:r>
      <w:r w:rsidR="003723E2" w:rsidRPr="00305D48">
        <w:rPr>
          <w:bCs/>
          <w:sz w:val="27"/>
          <w:szCs w:val="27"/>
          <w:lang w:val="vi-VN"/>
        </w:rPr>
        <w:t xml:space="preserve">tổng mức lưu chuyển hàng hoá bán ra và doanh thu dịch vụ </w:t>
      </w:r>
      <w:r w:rsidR="00E215DE" w:rsidRPr="00305D48">
        <w:rPr>
          <w:bCs/>
          <w:sz w:val="27"/>
          <w:szCs w:val="27"/>
          <w:lang w:val="vi-VN"/>
        </w:rPr>
        <w:t>ước tăng 10,14%</w:t>
      </w:r>
      <w:r w:rsidR="003723E2" w:rsidRPr="00305D48">
        <w:rPr>
          <w:bCs/>
          <w:sz w:val="27"/>
          <w:szCs w:val="27"/>
          <w:lang w:val="vi-VN"/>
        </w:rPr>
        <w:t xml:space="preserve"> </w:t>
      </w:r>
      <w:r w:rsidR="00E215DE" w:rsidRPr="00305D48">
        <w:rPr>
          <w:bCs/>
          <w:sz w:val="27"/>
          <w:szCs w:val="27"/>
          <w:lang w:val="vi-VN"/>
        </w:rPr>
        <w:t>(cùng kỳ</w:t>
      </w:r>
      <w:r w:rsidR="00F347FA" w:rsidRPr="00305D48">
        <w:rPr>
          <w:bCs/>
          <w:sz w:val="27"/>
          <w:szCs w:val="27"/>
          <w:lang w:val="vi-VN"/>
        </w:rPr>
        <w:t>:</w:t>
      </w:r>
      <w:r w:rsidR="00E215DE" w:rsidRPr="00305D48">
        <w:rPr>
          <w:bCs/>
          <w:sz w:val="27"/>
          <w:szCs w:val="27"/>
          <w:lang w:val="vi-VN"/>
        </w:rPr>
        <w:t xml:space="preserve"> </w:t>
      </w:r>
      <w:r w:rsidR="003723E2" w:rsidRPr="00305D48">
        <w:rPr>
          <w:bCs/>
          <w:sz w:val="27"/>
          <w:szCs w:val="27"/>
          <w:lang w:val="vi-VN"/>
        </w:rPr>
        <w:t>7,2%), trong đó: Thương nghiệp tăng 11,1%; Khách sạn nhà hàng tăng 10%; Du lịch lữ hành ước tăng 9,4%; Dịch vụ tăng 6,7%.</w:t>
      </w:r>
    </w:p>
    <w:p w:rsidR="005C313B" w:rsidRPr="00305D48" w:rsidRDefault="00B12506" w:rsidP="00305D48">
      <w:pPr>
        <w:spacing w:before="40" w:after="40"/>
        <w:ind w:firstLine="567"/>
        <w:jc w:val="both"/>
        <w:rPr>
          <w:b/>
          <w:bCs/>
          <w:i/>
          <w:sz w:val="27"/>
          <w:szCs w:val="27"/>
          <w:lang w:val="da-DK"/>
        </w:rPr>
      </w:pPr>
      <w:r w:rsidRPr="00305D48">
        <w:rPr>
          <w:sz w:val="27"/>
          <w:szCs w:val="27"/>
          <w:lang w:val="vi-VN"/>
        </w:rPr>
        <w:t xml:space="preserve">Giá cả thị trường ổn định, chỉ số giá tiêu dùng bình quân 6 tháng đầu năm </w:t>
      </w:r>
      <w:r w:rsidR="00C23FAB" w:rsidRPr="00305D48">
        <w:rPr>
          <w:sz w:val="27"/>
          <w:szCs w:val="27"/>
          <w:lang w:val="vi-VN"/>
        </w:rPr>
        <w:t xml:space="preserve">ước </w:t>
      </w:r>
      <w:r w:rsidRPr="00305D48">
        <w:rPr>
          <w:sz w:val="27"/>
          <w:szCs w:val="27"/>
          <w:lang w:val="vi-VN"/>
        </w:rPr>
        <w:t>tăng 3,23%-3,34%</w:t>
      </w:r>
      <w:r w:rsidR="00E215DE" w:rsidRPr="00305D48">
        <w:rPr>
          <w:sz w:val="27"/>
          <w:szCs w:val="27"/>
          <w:lang w:val="vi-VN"/>
        </w:rPr>
        <w:t xml:space="preserve"> (cùng kỳ</w:t>
      </w:r>
      <w:r w:rsidR="00F347FA" w:rsidRPr="00305D48">
        <w:rPr>
          <w:sz w:val="27"/>
          <w:szCs w:val="27"/>
          <w:lang w:val="vi-VN"/>
        </w:rPr>
        <w:t>:</w:t>
      </w:r>
      <w:r w:rsidR="00E215DE" w:rsidRPr="00305D48">
        <w:rPr>
          <w:sz w:val="27"/>
          <w:szCs w:val="27"/>
          <w:lang w:val="vi-VN"/>
        </w:rPr>
        <w:t xml:space="preserve"> </w:t>
      </w:r>
      <w:r w:rsidRPr="00305D48">
        <w:rPr>
          <w:sz w:val="27"/>
          <w:szCs w:val="27"/>
          <w:lang w:val="vi-VN"/>
        </w:rPr>
        <w:t>3,86%).</w:t>
      </w:r>
      <w:r w:rsidR="00D75CC6" w:rsidRPr="00305D48">
        <w:rPr>
          <w:bCs/>
          <w:sz w:val="27"/>
          <w:szCs w:val="27"/>
          <w:lang w:val="vi-VN"/>
        </w:rPr>
        <w:t xml:space="preserve"> </w:t>
      </w:r>
      <w:r w:rsidR="00C23FAB" w:rsidRPr="00305D48">
        <w:rPr>
          <w:bCs/>
          <w:sz w:val="27"/>
          <w:szCs w:val="27"/>
          <w:lang w:val="vi-VN"/>
        </w:rPr>
        <w:t>Đảm bảo c</w:t>
      </w:r>
      <w:r w:rsidR="00D75CC6" w:rsidRPr="00305D48">
        <w:rPr>
          <w:bCs/>
          <w:sz w:val="27"/>
          <w:szCs w:val="27"/>
          <w:lang w:val="vi-VN"/>
        </w:rPr>
        <w:t>ung ứ</w:t>
      </w:r>
      <w:r w:rsidR="00C23FAB" w:rsidRPr="00305D48">
        <w:rPr>
          <w:bCs/>
          <w:sz w:val="27"/>
          <w:szCs w:val="27"/>
          <w:lang w:val="vi-VN"/>
        </w:rPr>
        <w:t>ng hàng hóa</w:t>
      </w:r>
      <w:r w:rsidR="00D75CC6" w:rsidRPr="00305D48">
        <w:rPr>
          <w:bCs/>
          <w:sz w:val="27"/>
          <w:szCs w:val="27"/>
          <w:lang w:val="vi-VN"/>
        </w:rPr>
        <w:t xml:space="preserve">, đáp ứng đa dạng nhu cầu nhân dân; </w:t>
      </w:r>
      <w:r w:rsidRPr="00305D48">
        <w:rPr>
          <w:bCs/>
          <w:sz w:val="27"/>
          <w:szCs w:val="27"/>
          <w:lang w:val="vi-VN"/>
        </w:rPr>
        <w:t xml:space="preserve">không xảy ra </w:t>
      </w:r>
      <w:r w:rsidR="00D75CC6" w:rsidRPr="00305D48">
        <w:rPr>
          <w:bCs/>
          <w:sz w:val="27"/>
          <w:szCs w:val="27"/>
          <w:lang w:val="vi-VN"/>
        </w:rPr>
        <w:t xml:space="preserve">hiện tượng thiếu hàng và tăng giá đột biến trong các dịp cao điểm. </w:t>
      </w:r>
      <w:r w:rsidR="00F347FA" w:rsidRPr="00305D48">
        <w:rPr>
          <w:sz w:val="27"/>
          <w:szCs w:val="27"/>
          <w:lang w:val="da-DK"/>
        </w:rPr>
        <w:t>T</w:t>
      </w:r>
      <w:r w:rsidRPr="00305D48">
        <w:rPr>
          <w:sz w:val="27"/>
          <w:szCs w:val="27"/>
          <w:lang w:val="da-DK"/>
        </w:rPr>
        <w:t>hí điểm</w:t>
      </w:r>
      <w:r w:rsidR="00D134F9" w:rsidRPr="00305D48">
        <w:rPr>
          <w:sz w:val="27"/>
          <w:szCs w:val="27"/>
          <w:lang w:val="da-DK"/>
        </w:rPr>
        <w:t xml:space="preserve"> thực hiện</w:t>
      </w:r>
      <w:r w:rsidRPr="00305D48">
        <w:rPr>
          <w:sz w:val="27"/>
          <w:szCs w:val="27"/>
          <w:lang w:val="da-DK"/>
        </w:rPr>
        <w:t xml:space="preserve"> quản lý các cửa hàng kinh doanh trái cây </w:t>
      </w:r>
      <w:r w:rsidR="00F347FA" w:rsidRPr="00305D48">
        <w:rPr>
          <w:sz w:val="27"/>
          <w:szCs w:val="27"/>
          <w:lang w:val="da-DK"/>
        </w:rPr>
        <w:t xml:space="preserve">tại </w:t>
      </w:r>
      <w:r w:rsidRPr="00305D48">
        <w:rPr>
          <w:sz w:val="27"/>
          <w:szCs w:val="27"/>
          <w:lang w:val="da-DK"/>
        </w:rPr>
        <w:t>các quận nội thành</w:t>
      </w:r>
      <w:r w:rsidR="00C23FAB" w:rsidRPr="00305D48">
        <w:rPr>
          <w:sz w:val="27"/>
          <w:szCs w:val="27"/>
          <w:lang w:val="da-DK"/>
        </w:rPr>
        <w:t>,</w:t>
      </w:r>
      <w:r w:rsidRPr="00305D48">
        <w:rPr>
          <w:sz w:val="27"/>
          <w:szCs w:val="27"/>
          <w:lang w:val="da-DK"/>
        </w:rPr>
        <w:t xml:space="preserve"> đến nay </w:t>
      </w:r>
      <w:r w:rsidR="00F347FA" w:rsidRPr="00305D48">
        <w:rPr>
          <w:sz w:val="27"/>
          <w:szCs w:val="27"/>
          <w:lang w:val="da-DK"/>
        </w:rPr>
        <w:t xml:space="preserve">có </w:t>
      </w:r>
      <w:r w:rsidRPr="00305D48">
        <w:rPr>
          <w:sz w:val="27"/>
          <w:szCs w:val="27"/>
          <w:lang w:val="da-DK"/>
        </w:rPr>
        <w:t xml:space="preserve">577/887 cửa hàng được cấp biển nhận diện, đạt </w:t>
      </w:r>
      <w:r w:rsidR="0077677D" w:rsidRPr="00305D48">
        <w:rPr>
          <w:sz w:val="27"/>
          <w:szCs w:val="27"/>
          <w:lang w:val="da-DK"/>
        </w:rPr>
        <w:t xml:space="preserve">tỷ lệ </w:t>
      </w:r>
      <w:r w:rsidRPr="00305D48">
        <w:rPr>
          <w:sz w:val="27"/>
          <w:szCs w:val="27"/>
          <w:lang w:val="da-DK"/>
        </w:rPr>
        <w:t>65,1%.</w:t>
      </w:r>
      <w:r w:rsidR="00D75CC6" w:rsidRPr="00305D48">
        <w:rPr>
          <w:bCs/>
          <w:sz w:val="27"/>
          <w:szCs w:val="27"/>
          <w:lang w:val="da-DK"/>
        </w:rPr>
        <w:t xml:space="preserve"> </w:t>
      </w:r>
    </w:p>
    <w:p w:rsidR="00B12506" w:rsidRPr="00305D48" w:rsidRDefault="00B12506" w:rsidP="00305D48">
      <w:pPr>
        <w:spacing w:before="40" w:after="40"/>
        <w:ind w:firstLine="567"/>
        <w:jc w:val="both"/>
        <w:rPr>
          <w:bCs/>
          <w:sz w:val="27"/>
          <w:szCs w:val="27"/>
          <w:lang w:val="da-DK"/>
        </w:rPr>
      </w:pPr>
      <w:r w:rsidRPr="00305D48">
        <w:rPr>
          <w:b/>
          <w:bCs/>
          <w:i/>
          <w:sz w:val="27"/>
          <w:szCs w:val="27"/>
          <w:lang w:val="da-DK"/>
        </w:rPr>
        <w:t>- Kim ngạch xuất khẩu</w:t>
      </w:r>
      <w:r w:rsidR="00C23FAB" w:rsidRPr="00305D48">
        <w:rPr>
          <w:bCs/>
          <w:sz w:val="27"/>
          <w:szCs w:val="27"/>
          <w:lang w:val="da-DK"/>
        </w:rPr>
        <w:t xml:space="preserve"> </w:t>
      </w:r>
      <w:r w:rsidRPr="00305D48">
        <w:rPr>
          <w:bCs/>
          <w:sz w:val="27"/>
          <w:szCs w:val="27"/>
          <w:lang w:val="vi-VN"/>
        </w:rPr>
        <w:t xml:space="preserve">ước </w:t>
      </w:r>
      <w:r w:rsidRPr="00305D48">
        <w:rPr>
          <w:bCs/>
          <w:sz w:val="27"/>
          <w:szCs w:val="27"/>
          <w:lang w:val="da-DK"/>
        </w:rPr>
        <w:t xml:space="preserve">đạt </w:t>
      </w:r>
      <w:r w:rsidRPr="00305D48">
        <w:rPr>
          <w:bCs/>
          <w:sz w:val="27"/>
          <w:szCs w:val="27"/>
          <w:lang w:val="vi-VN"/>
        </w:rPr>
        <w:t>6,16 tỷ</w:t>
      </w:r>
      <w:r w:rsidRPr="00305D48">
        <w:rPr>
          <w:bCs/>
          <w:sz w:val="27"/>
          <w:szCs w:val="27"/>
          <w:lang w:val="da-DK"/>
        </w:rPr>
        <w:t xml:space="preserve"> USD,</w:t>
      </w:r>
      <w:r w:rsidRPr="00305D48">
        <w:rPr>
          <w:bCs/>
          <w:sz w:val="27"/>
          <w:szCs w:val="27"/>
          <w:lang w:val="vi-VN"/>
        </w:rPr>
        <w:t xml:space="preserve"> </w:t>
      </w:r>
      <w:r w:rsidRPr="00305D48">
        <w:rPr>
          <w:bCs/>
          <w:sz w:val="27"/>
          <w:szCs w:val="27"/>
          <w:lang w:val="da-DK"/>
        </w:rPr>
        <w:t xml:space="preserve">tăng </w:t>
      </w:r>
      <w:r w:rsidRPr="00305D48">
        <w:rPr>
          <w:bCs/>
          <w:sz w:val="27"/>
          <w:szCs w:val="27"/>
          <w:lang w:val="vi-VN"/>
        </w:rPr>
        <w:t>10,44</w:t>
      </w:r>
      <w:r w:rsidRPr="00305D48">
        <w:rPr>
          <w:bCs/>
          <w:sz w:val="27"/>
          <w:szCs w:val="27"/>
          <w:lang w:val="da-DK"/>
        </w:rPr>
        <w:t>%</w:t>
      </w:r>
      <w:r w:rsidR="00C23FAB" w:rsidRPr="00305D48">
        <w:rPr>
          <w:bCs/>
          <w:sz w:val="27"/>
          <w:szCs w:val="27"/>
          <w:lang w:val="da-DK"/>
        </w:rPr>
        <w:t xml:space="preserve"> -</w:t>
      </w:r>
      <w:r w:rsidRPr="00305D48">
        <w:rPr>
          <w:bCs/>
          <w:sz w:val="27"/>
          <w:szCs w:val="27"/>
          <w:lang w:val="da-DK"/>
        </w:rPr>
        <w:t xml:space="preserve"> </w:t>
      </w:r>
      <w:r w:rsidR="00E215DE" w:rsidRPr="00305D48">
        <w:rPr>
          <w:bCs/>
          <w:sz w:val="27"/>
          <w:szCs w:val="27"/>
          <w:lang w:val="da-DK"/>
        </w:rPr>
        <w:t xml:space="preserve">thấp hơn </w:t>
      </w:r>
      <w:r w:rsidRPr="00305D48">
        <w:rPr>
          <w:bCs/>
          <w:sz w:val="27"/>
          <w:szCs w:val="27"/>
          <w:lang w:val="da-DK"/>
        </w:rPr>
        <w:t xml:space="preserve">cùng kỳ </w:t>
      </w:r>
      <w:r w:rsidR="00F347FA" w:rsidRPr="00305D48">
        <w:rPr>
          <w:bCs/>
          <w:sz w:val="27"/>
          <w:szCs w:val="27"/>
          <w:lang w:val="da-DK"/>
        </w:rPr>
        <w:t>(</w:t>
      </w:r>
      <w:r w:rsidRPr="00305D48">
        <w:rPr>
          <w:bCs/>
          <w:sz w:val="27"/>
          <w:szCs w:val="27"/>
          <w:lang w:val="da-DK"/>
        </w:rPr>
        <w:t>12,1%</w:t>
      </w:r>
      <w:r w:rsidR="00F347FA" w:rsidRPr="00305D48">
        <w:rPr>
          <w:bCs/>
          <w:sz w:val="27"/>
          <w:szCs w:val="27"/>
          <w:lang w:val="da-DK"/>
        </w:rPr>
        <w:t>)</w:t>
      </w:r>
      <w:r w:rsidR="00C23FAB" w:rsidRPr="00305D48">
        <w:rPr>
          <w:bCs/>
          <w:sz w:val="27"/>
          <w:szCs w:val="27"/>
          <w:lang w:val="da-DK"/>
        </w:rPr>
        <w:t>,</w:t>
      </w:r>
      <w:r w:rsidRPr="00305D48">
        <w:rPr>
          <w:bCs/>
          <w:sz w:val="27"/>
          <w:szCs w:val="27"/>
          <w:lang w:val="da-DK"/>
        </w:rPr>
        <w:t xml:space="preserve"> </w:t>
      </w:r>
      <w:r w:rsidR="00C23FAB" w:rsidRPr="00305D48">
        <w:rPr>
          <w:bCs/>
          <w:sz w:val="27"/>
          <w:szCs w:val="27"/>
          <w:lang w:val="da-DK"/>
        </w:rPr>
        <w:t>n</w:t>
      </w:r>
      <w:r w:rsidRPr="00305D48">
        <w:rPr>
          <w:bCs/>
          <w:sz w:val="27"/>
          <w:szCs w:val="27"/>
          <w:lang w:val="da-DK"/>
        </w:rPr>
        <w:t xml:space="preserve">guyên nhân chủ yếu </w:t>
      </w:r>
      <w:r w:rsidR="00C23FAB" w:rsidRPr="00305D48">
        <w:rPr>
          <w:bCs/>
          <w:sz w:val="27"/>
          <w:szCs w:val="27"/>
          <w:lang w:val="da-DK"/>
        </w:rPr>
        <w:t>do</w:t>
      </w:r>
      <w:r w:rsidRPr="00305D48">
        <w:rPr>
          <w:bCs/>
          <w:sz w:val="27"/>
          <w:szCs w:val="27"/>
          <w:lang w:val="da-DK"/>
        </w:rPr>
        <w:t xml:space="preserve"> một số nhóm hàng có tỷ trọng lớn tăng </w:t>
      </w:r>
      <w:r w:rsidR="00C23FAB" w:rsidRPr="00305D48">
        <w:rPr>
          <w:bCs/>
          <w:sz w:val="27"/>
          <w:szCs w:val="27"/>
          <w:lang w:val="da-DK"/>
        </w:rPr>
        <w:t>chậm và</w:t>
      </w:r>
      <w:r w:rsidRPr="00305D48">
        <w:rPr>
          <w:bCs/>
          <w:sz w:val="27"/>
          <w:szCs w:val="27"/>
          <w:lang w:val="da-DK"/>
        </w:rPr>
        <w:t xml:space="preserve"> một số nhóm hàng giảm</w:t>
      </w:r>
      <w:r w:rsidR="00C23FAB" w:rsidRPr="00305D48">
        <w:rPr>
          <w:bCs/>
          <w:sz w:val="27"/>
          <w:szCs w:val="27"/>
          <w:lang w:val="da-DK"/>
        </w:rPr>
        <w:t xml:space="preserve"> so với cùng kỳ (Linh kiện máy tính và thiết bị ngoại vi tăng 14,6% trong khi cùng kỳ tăng 33,2%; Máy móc thiết bị phụ tùng giảm 0,6% trong khi cùng kỳ tăng 21,7%)</w:t>
      </w:r>
      <w:r w:rsidRPr="00305D48">
        <w:rPr>
          <w:bCs/>
          <w:sz w:val="27"/>
          <w:szCs w:val="27"/>
          <w:lang w:val="da-DK"/>
        </w:rPr>
        <w:t xml:space="preserve">. </w:t>
      </w:r>
      <w:r w:rsidR="00F068C1" w:rsidRPr="00305D48">
        <w:rPr>
          <w:bCs/>
          <w:sz w:val="27"/>
          <w:szCs w:val="27"/>
          <w:lang w:val="da-DK"/>
        </w:rPr>
        <w:t>Trong đó</w:t>
      </w:r>
      <w:r w:rsidRPr="00305D48">
        <w:rPr>
          <w:bCs/>
          <w:sz w:val="27"/>
          <w:szCs w:val="27"/>
          <w:lang w:val="da-DK"/>
        </w:rPr>
        <w:t>, xuất khẩu của khu vực có vốn đầu tư nước ngoài tăng trưởng chậm lại</w:t>
      </w:r>
      <w:r w:rsidR="00C23FAB" w:rsidRPr="00305D48">
        <w:rPr>
          <w:bCs/>
          <w:sz w:val="27"/>
          <w:szCs w:val="27"/>
          <w:lang w:val="da-DK"/>
        </w:rPr>
        <w:t xml:space="preserve"> (</w:t>
      </w:r>
      <w:r w:rsidR="00D134F9" w:rsidRPr="00305D48">
        <w:rPr>
          <w:bCs/>
          <w:sz w:val="27"/>
          <w:szCs w:val="27"/>
          <w:lang w:val="da-DK"/>
        </w:rPr>
        <w:t xml:space="preserve">đạt </w:t>
      </w:r>
      <w:r w:rsidR="00C23FAB" w:rsidRPr="00305D48">
        <w:rPr>
          <w:bCs/>
          <w:sz w:val="27"/>
          <w:szCs w:val="27"/>
          <w:lang w:val="da-DK"/>
        </w:rPr>
        <w:t>11,3%; cùng kỳ là 20,8%)</w:t>
      </w:r>
      <w:r w:rsidRPr="00305D48">
        <w:rPr>
          <w:bCs/>
          <w:sz w:val="27"/>
          <w:szCs w:val="27"/>
          <w:lang w:val="da-DK"/>
        </w:rPr>
        <w:t xml:space="preserve">. </w:t>
      </w:r>
    </w:p>
    <w:p w:rsidR="00B12506" w:rsidRPr="00305D48" w:rsidRDefault="00B12506" w:rsidP="00305D48">
      <w:pPr>
        <w:spacing w:before="40" w:after="40"/>
        <w:ind w:firstLine="567"/>
        <w:jc w:val="both"/>
        <w:rPr>
          <w:bCs/>
          <w:sz w:val="27"/>
          <w:szCs w:val="27"/>
          <w:lang w:val="vi-VN"/>
        </w:rPr>
      </w:pPr>
      <w:r w:rsidRPr="00305D48">
        <w:rPr>
          <w:b/>
          <w:bCs/>
          <w:i/>
          <w:sz w:val="27"/>
          <w:szCs w:val="27"/>
          <w:lang w:val="da-DK"/>
        </w:rPr>
        <w:lastRenderedPageBreak/>
        <w:t xml:space="preserve">- Kim ngạch nhập khẩu </w:t>
      </w:r>
      <w:r w:rsidRPr="00305D48">
        <w:rPr>
          <w:bCs/>
          <w:sz w:val="27"/>
          <w:szCs w:val="27"/>
          <w:lang w:val="vi-VN"/>
        </w:rPr>
        <w:t xml:space="preserve">ước </w:t>
      </w:r>
      <w:r w:rsidRPr="00305D48">
        <w:rPr>
          <w:bCs/>
          <w:sz w:val="27"/>
          <w:szCs w:val="27"/>
          <w:lang w:val="da-DK"/>
        </w:rPr>
        <w:t xml:space="preserve">đạt </w:t>
      </w:r>
      <w:r w:rsidRPr="00305D48">
        <w:rPr>
          <w:bCs/>
          <w:sz w:val="27"/>
          <w:szCs w:val="27"/>
          <w:lang w:val="vi-VN"/>
        </w:rPr>
        <w:t>15 tỷ</w:t>
      </w:r>
      <w:r w:rsidRPr="00305D48">
        <w:rPr>
          <w:bCs/>
          <w:sz w:val="27"/>
          <w:szCs w:val="27"/>
          <w:lang w:val="da-DK"/>
        </w:rPr>
        <w:t xml:space="preserve"> USD, tăng </w:t>
      </w:r>
      <w:r w:rsidRPr="00305D48">
        <w:rPr>
          <w:bCs/>
          <w:sz w:val="27"/>
          <w:szCs w:val="27"/>
          <w:lang w:val="vi-VN"/>
        </w:rPr>
        <w:t>7,1</w:t>
      </w:r>
      <w:r w:rsidR="00C23FAB" w:rsidRPr="00305D48">
        <w:rPr>
          <w:bCs/>
          <w:sz w:val="27"/>
          <w:szCs w:val="27"/>
          <w:lang w:val="da-DK"/>
        </w:rPr>
        <w:t>% -</w:t>
      </w:r>
      <w:r w:rsidRPr="00305D48">
        <w:rPr>
          <w:bCs/>
          <w:sz w:val="27"/>
          <w:szCs w:val="27"/>
          <w:lang w:val="da-DK"/>
        </w:rPr>
        <w:t xml:space="preserve"> thấp hơn </w:t>
      </w:r>
      <w:r w:rsidR="00F347FA" w:rsidRPr="00305D48">
        <w:rPr>
          <w:bCs/>
          <w:sz w:val="27"/>
          <w:szCs w:val="27"/>
          <w:lang w:val="da-DK"/>
        </w:rPr>
        <w:t xml:space="preserve">mức </w:t>
      </w:r>
      <w:r w:rsidR="00E215DE" w:rsidRPr="00305D48">
        <w:rPr>
          <w:bCs/>
          <w:sz w:val="27"/>
          <w:szCs w:val="27"/>
          <w:lang w:val="da-DK"/>
        </w:rPr>
        <w:t>cùng kỳ</w:t>
      </w:r>
      <w:r w:rsidRPr="00305D48">
        <w:rPr>
          <w:bCs/>
          <w:sz w:val="27"/>
          <w:szCs w:val="27"/>
          <w:lang w:val="da-DK"/>
        </w:rPr>
        <w:t xml:space="preserve"> </w:t>
      </w:r>
      <w:r w:rsidR="00F347FA" w:rsidRPr="00305D48">
        <w:rPr>
          <w:bCs/>
          <w:sz w:val="27"/>
          <w:szCs w:val="27"/>
          <w:lang w:val="da-DK"/>
        </w:rPr>
        <w:t>(</w:t>
      </w:r>
      <w:r w:rsidRPr="00305D48">
        <w:rPr>
          <w:bCs/>
          <w:sz w:val="27"/>
          <w:szCs w:val="27"/>
          <w:lang w:val="da-DK"/>
        </w:rPr>
        <w:t>20,7%</w:t>
      </w:r>
      <w:r w:rsidR="00F347FA" w:rsidRPr="00305D48">
        <w:rPr>
          <w:bCs/>
          <w:sz w:val="27"/>
          <w:szCs w:val="27"/>
          <w:lang w:val="da-DK"/>
        </w:rPr>
        <w:t>)</w:t>
      </w:r>
      <w:r w:rsidRPr="00305D48">
        <w:rPr>
          <w:bCs/>
          <w:sz w:val="27"/>
          <w:szCs w:val="27"/>
          <w:lang w:val="da-DK"/>
        </w:rPr>
        <w:t xml:space="preserve">, trong đó hầu hết các mặt hàng </w:t>
      </w:r>
      <w:r w:rsidRPr="00305D48">
        <w:rPr>
          <w:bCs/>
          <w:sz w:val="27"/>
          <w:szCs w:val="27"/>
          <w:lang w:val="vi-VN"/>
        </w:rPr>
        <w:t xml:space="preserve">nhập khẩu </w:t>
      </w:r>
      <w:r w:rsidRPr="00305D48">
        <w:rPr>
          <w:bCs/>
          <w:sz w:val="27"/>
          <w:szCs w:val="27"/>
          <w:lang w:val="da-DK"/>
        </w:rPr>
        <w:t xml:space="preserve">đều có xu hướng chững lại, trừ nhập khẩu xăng dầu </w:t>
      </w:r>
      <w:r w:rsidRPr="00305D48">
        <w:rPr>
          <w:bCs/>
          <w:sz w:val="27"/>
          <w:szCs w:val="27"/>
          <w:lang w:val="vi-VN"/>
        </w:rPr>
        <w:t xml:space="preserve">và vật tư, nguyên liệu. Cá biệt, một số mặt hàng nhập khẩu giảm mạnh như phân bón </w:t>
      </w:r>
      <w:r w:rsidR="00BB3CF6" w:rsidRPr="00305D48">
        <w:rPr>
          <w:bCs/>
          <w:sz w:val="27"/>
          <w:szCs w:val="27"/>
          <w:lang w:val="vi-VN"/>
        </w:rPr>
        <w:t xml:space="preserve">(giảm 0,9%, cùng kỳ tăng 24,9%) </w:t>
      </w:r>
      <w:r w:rsidRPr="00305D48">
        <w:rPr>
          <w:bCs/>
          <w:sz w:val="27"/>
          <w:szCs w:val="27"/>
          <w:lang w:val="vi-VN"/>
        </w:rPr>
        <w:t>và nhóm hàng hóa khác</w:t>
      </w:r>
      <w:r w:rsidR="00BB3CF6" w:rsidRPr="00305D48">
        <w:rPr>
          <w:bCs/>
          <w:sz w:val="27"/>
          <w:szCs w:val="27"/>
          <w:lang w:val="vi-VN"/>
        </w:rPr>
        <w:t xml:space="preserve"> (giảm 3%, cùng kỳ tăng 42%).</w:t>
      </w:r>
    </w:p>
    <w:p w:rsidR="00B12506" w:rsidRPr="00305D48" w:rsidRDefault="00B12506" w:rsidP="00305D48">
      <w:pPr>
        <w:spacing w:before="40" w:after="40"/>
        <w:ind w:firstLine="567"/>
        <w:jc w:val="both"/>
        <w:rPr>
          <w:b/>
          <w:bCs/>
          <w:i/>
          <w:sz w:val="27"/>
          <w:szCs w:val="27"/>
          <w:lang w:val="da-DK"/>
        </w:rPr>
      </w:pPr>
      <w:r w:rsidRPr="00305D48">
        <w:rPr>
          <w:b/>
          <w:i/>
          <w:sz w:val="27"/>
          <w:szCs w:val="27"/>
          <w:lang w:val="da-DK"/>
        </w:rPr>
        <w:t>- Ngành du lịch</w:t>
      </w:r>
      <w:r w:rsidRPr="00305D48">
        <w:rPr>
          <w:b/>
          <w:sz w:val="27"/>
          <w:szCs w:val="27"/>
          <w:lang w:val="da-DK"/>
        </w:rPr>
        <w:t xml:space="preserve"> </w:t>
      </w:r>
      <w:r w:rsidR="00BB3CF6" w:rsidRPr="00305D48">
        <w:rPr>
          <w:sz w:val="27"/>
          <w:szCs w:val="27"/>
          <w:lang w:val="nl-NL"/>
        </w:rPr>
        <w:t>tiếp</w:t>
      </w:r>
      <w:r w:rsidR="00BB3CF6" w:rsidRPr="00305D48">
        <w:rPr>
          <w:sz w:val="27"/>
          <w:szCs w:val="27"/>
          <w:lang w:val="da-DK"/>
        </w:rPr>
        <w:t xml:space="preserve"> tục </w:t>
      </w:r>
      <w:r w:rsidR="00BB3CF6" w:rsidRPr="00305D48">
        <w:rPr>
          <w:sz w:val="27"/>
          <w:szCs w:val="27"/>
          <w:lang w:val="nl-NL"/>
        </w:rPr>
        <w:t>phát triển tốt. N</w:t>
      </w:r>
      <w:r w:rsidR="00F347FA" w:rsidRPr="00305D48">
        <w:rPr>
          <w:sz w:val="27"/>
          <w:szCs w:val="27"/>
          <w:lang w:val="da-DK"/>
        </w:rPr>
        <w:t>hờ</w:t>
      </w:r>
      <w:r w:rsidRPr="00305D48">
        <w:rPr>
          <w:sz w:val="27"/>
          <w:szCs w:val="27"/>
          <w:lang w:val="da-DK"/>
        </w:rPr>
        <w:t xml:space="preserve"> </w:t>
      </w:r>
      <w:r w:rsidR="00BB3CF6" w:rsidRPr="00305D48">
        <w:rPr>
          <w:sz w:val="27"/>
          <w:szCs w:val="27"/>
          <w:lang w:val="da-DK"/>
        </w:rPr>
        <w:t xml:space="preserve">tích cực </w:t>
      </w:r>
      <w:r w:rsidRPr="00305D48">
        <w:rPr>
          <w:sz w:val="27"/>
          <w:szCs w:val="27"/>
          <w:lang w:val="da-DK"/>
        </w:rPr>
        <w:t xml:space="preserve">thực hiện </w:t>
      </w:r>
      <w:r w:rsidR="00F068C1" w:rsidRPr="00305D48">
        <w:rPr>
          <w:sz w:val="27"/>
          <w:szCs w:val="27"/>
          <w:lang w:val="da-DK"/>
        </w:rPr>
        <w:t xml:space="preserve">hiệu quả </w:t>
      </w:r>
      <w:r w:rsidRPr="00305D48">
        <w:rPr>
          <w:sz w:val="27"/>
          <w:szCs w:val="27"/>
          <w:lang w:val="da-DK"/>
        </w:rPr>
        <w:t>các chương trình xúc tiến và quảng bá du lịch trong và ngoài nước</w:t>
      </w:r>
      <w:r w:rsidR="00BB3CF6" w:rsidRPr="00305D48">
        <w:rPr>
          <w:sz w:val="27"/>
          <w:szCs w:val="27"/>
          <w:lang w:val="da-DK"/>
        </w:rPr>
        <w:t>,</w:t>
      </w:r>
      <w:r w:rsidRPr="00305D48">
        <w:rPr>
          <w:sz w:val="27"/>
          <w:szCs w:val="27"/>
          <w:lang w:val="da-DK"/>
        </w:rPr>
        <w:t xml:space="preserve"> </w:t>
      </w:r>
      <w:r w:rsidR="00BB3CF6" w:rsidRPr="00305D48">
        <w:rPr>
          <w:sz w:val="27"/>
          <w:szCs w:val="27"/>
          <w:lang w:val="da-DK"/>
        </w:rPr>
        <w:t>k</w:t>
      </w:r>
      <w:r w:rsidRPr="00305D48">
        <w:rPr>
          <w:sz w:val="27"/>
          <w:szCs w:val="27"/>
          <w:lang w:val="da-DK"/>
        </w:rPr>
        <w:t xml:space="preserve">hách quốc tế </w:t>
      </w:r>
      <w:r w:rsidR="00BB3CF6" w:rsidRPr="00305D48">
        <w:rPr>
          <w:sz w:val="27"/>
          <w:szCs w:val="27"/>
          <w:lang w:val="da-DK"/>
        </w:rPr>
        <w:t>có lưu trú</w:t>
      </w:r>
      <w:r w:rsidR="00BB3CF6" w:rsidRPr="00305D48">
        <w:rPr>
          <w:sz w:val="27"/>
          <w:szCs w:val="27"/>
          <w:lang w:val="nl-NL"/>
        </w:rPr>
        <w:t xml:space="preserve"> </w:t>
      </w:r>
      <w:r w:rsidR="00E215DE" w:rsidRPr="00305D48">
        <w:rPr>
          <w:sz w:val="27"/>
          <w:szCs w:val="27"/>
          <w:lang w:val="nl-NL"/>
        </w:rPr>
        <w:t xml:space="preserve">ước đạt 2,21 triệu lượt, </w:t>
      </w:r>
      <w:r w:rsidRPr="00305D48">
        <w:rPr>
          <w:sz w:val="27"/>
          <w:szCs w:val="27"/>
          <w:lang w:val="da-DK"/>
        </w:rPr>
        <w:t>tăng</w:t>
      </w:r>
      <w:r w:rsidRPr="00305D48">
        <w:rPr>
          <w:sz w:val="27"/>
          <w:szCs w:val="27"/>
          <w:lang w:val="nl-NL"/>
        </w:rPr>
        <w:t xml:space="preserve"> 27%; đáng chú ý, khách đến với mục đích du lịch, nghỉ dưỡ</w:t>
      </w:r>
      <w:r w:rsidR="00E23588" w:rsidRPr="00305D48">
        <w:rPr>
          <w:sz w:val="27"/>
          <w:szCs w:val="27"/>
          <w:lang w:val="nl-NL"/>
        </w:rPr>
        <w:t>ng tăng 34%</w:t>
      </w:r>
      <w:r w:rsidRPr="00305D48">
        <w:rPr>
          <w:sz w:val="27"/>
          <w:szCs w:val="27"/>
          <w:lang w:val="nl-NL"/>
        </w:rPr>
        <w:t xml:space="preserve">. </w:t>
      </w:r>
      <w:r w:rsidR="00F347FA" w:rsidRPr="00305D48">
        <w:rPr>
          <w:sz w:val="27"/>
          <w:szCs w:val="27"/>
          <w:lang w:val="nl-NL"/>
        </w:rPr>
        <w:t>K</w:t>
      </w:r>
      <w:r w:rsidRPr="00305D48">
        <w:rPr>
          <w:sz w:val="27"/>
          <w:szCs w:val="27"/>
          <w:lang w:val="nl-NL"/>
        </w:rPr>
        <w:t xml:space="preserve">hách nội địa </w:t>
      </w:r>
      <w:r w:rsidR="00E23588" w:rsidRPr="00305D48">
        <w:rPr>
          <w:sz w:val="27"/>
          <w:szCs w:val="27"/>
          <w:lang w:val="nl-NL"/>
        </w:rPr>
        <w:t xml:space="preserve">có lưu trú </w:t>
      </w:r>
      <w:r w:rsidRPr="00305D48">
        <w:rPr>
          <w:sz w:val="27"/>
          <w:szCs w:val="27"/>
          <w:lang w:val="nl-NL"/>
        </w:rPr>
        <w:t>đạt 5,63 triệu lượt</w:t>
      </w:r>
      <w:r w:rsidR="00E215DE" w:rsidRPr="00305D48">
        <w:rPr>
          <w:sz w:val="27"/>
          <w:szCs w:val="27"/>
          <w:lang w:val="nl-NL"/>
        </w:rPr>
        <w:t>, tăng 14,6%</w:t>
      </w:r>
      <w:r w:rsidRPr="00305D48">
        <w:rPr>
          <w:sz w:val="27"/>
          <w:szCs w:val="27"/>
          <w:lang w:val="nl-NL"/>
        </w:rPr>
        <w:t>. Tổng thu từ du lịch ước đạt 39,2 nghìn tỷ đồ</w:t>
      </w:r>
      <w:r w:rsidR="00E215DE" w:rsidRPr="00305D48">
        <w:rPr>
          <w:sz w:val="27"/>
          <w:szCs w:val="27"/>
          <w:lang w:val="nl-NL"/>
        </w:rPr>
        <w:t>ng, tăng 9,3%</w:t>
      </w:r>
      <w:r w:rsidRPr="00305D48">
        <w:rPr>
          <w:sz w:val="27"/>
          <w:szCs w:val="27"/>
          <w:lang w:val="nl-NL"/>
        </w:rPr>
        <w:t>. Công suất sử dụng phòng khách sạn trung bình đạ</w:t>
      </w:r>
      <w:r w:rsidR="00E215DE" w:rsidRPr="00305D48">
        <w:rPr>
          <w:sz w:val="27"/>
          <w:szCs w:val="27"/>
          <w:lang w:val="nl-NL"/>
        </w:rPr>
        <w:t>t 66,4%</w:t>
      </w:r>
      <w:r w:rsidR="00D134F9" w:rsidRPr="00305D48">
        <w:rPr>
          <w:sz w:val="27"/>
          <w:szCs w:val="27"/>
          <w:lang w:val="nl-NL"/>
        </w:rPr>
        <w:t xml:space="preserve"> (cùng kỳ: 63,6%)</w:t>
      </w:r>
      <w:r w:rsidRPr="00305D48">
        <w:rPr>
          <w:sz w:val="27"/>
          <w:szCs w:val="27"/>
          <w:lang w:val="nl-NL"/>
        </w:rPr>
        <w:t>.</w:t>
      </w:r>
    </w:p>
    <w:p w:rsidR="00B12506" w:rsidRPr="00305D48" w:rsidRDefault="00B12506" w:rsidP="00305D48">
      <w:pPr>
        <w:spacing w:before="40" w:after="40"/>
        <w:ind w:firstLine="567"/>
        <w:jc w:val="both"/>
        <w:rPr>
          <w:bCs/>
          <w:iCs/>
          <w:sz w:val="27"/>
          <w:szCs w:val="27"/>
          <w:lang w:val="nl-NL"/>
        </w:rPr>
      </w:pPr>
      <w:r w:rsidRPr="00305D48">
        <w:rPr>
          <w:b/>
          <w:bCs/>
          <w:sz w:val="27"/>
          <w:szCs w:val="27"/>
          <w:lang w:val="nl-NL"/>
        </w:rPr>
        <w:t>c) Sản xuất nông nghiệp</w:t>
      </w:r>
      <w:r w:rsidRPr="00305D48">
        <w:rPr>
          <w:b/>
          <w:bCs/>
          <w:iCs/>
          <w:sz w:val="27"/>
          <w:szCs w:val="27"/>
          <w:lang w:val="nl-NL"/>
        </w:rPr>
        <w:t xml:space="preserve"> </w:t>
      </w:r>
      <w:r w:rsidRPr="00305D48">
        <w:rPr>
          <w:bCs/>
          <w:iCs/>
          <w:sz w:val="27"/>
          <w:szCs w:val="27"/>
          <w:lang w:val="nl-NL"/>
        </w:rPr>
        <w:t>cơ bản thuận lợi, giá nông sản ổn định</w:t>
      </w:r>
      <w:r w:rsidR="00E23588" w:rsidRPr="00305D48">
        <w:rPr>
          <w:bCs/>
          <w:iCs/>
          <w:sz w:val="27"/>
          <w:szCs w:val="27"/>
          <w:lang w:val="nl-NL"/>
        </w:rPr>
        <w:t>.</w:t>
      </w:r>
      <w:r w:rsidRPr="00305D48">
        <w:rPr>
          <w:bCs/>
          <w:iCs/>
          <w:sz w:val="27"/>
          <w:szCs w:val="27"/>
          <w:lang w:val="nl-NL"/>
        </w:rPr>
        <w:t xml:space="preserve"> </w:t>
      </w:r>
      <w:r w:rsidR="00E23588" w:rsidRPr="00305D48">
        <w:rPr>
          <w:bCs/>
          <w:iCs/>
          <w:sz w:val="27"/>
          <w:szCs w:val="27"/>
          <w:lang w:val="nl-NL"/>
        </w:rPr>
        <w:t>S</w:t>
      </w:r>
      <w:r w:rsidRPr="00305D48">
        <w:rPr>
          <w:bCs/>
          <w:iCs/>
          <w:sz w:val="27"/>
          <w:szCs w:val="27"/>
          <w:lang w:val="nl-NL"/>
        </w:rPr>
        <w:t xml:space="preserve">ản lượng vụ đông </w:t>
      </w:r>
      <w:r w:rsidR="00E23588" w:rsidRPr="00305D48">
        <w:rPr>
          <w:bCs/>
          <w:iCs/>
          <w:sz w:val="27"/>
          <w:szCs w:val="27"/>
          <w:lang w:val="nl-NL"/>
        </w:rPr>
        <w:t xml:space="preserve">có </w:t>
      </w:r>
      <w:r w:rsidRPr="00305D48">
        <w:rPr>
          <w:bCs/>
          <w:iCs/>
          <w:sz w:val="27"/>
          <w:szCs w:val="27"/>
          <w:lang w:val="nl-NL"/>
        </w:rPr>
        <w:t>giảm so với cùng kỳ</w:t>
      </w:r>
      <w:r w:rsidRPr="00305D48">
        <w:rPr>
          <w:bCs/>
          <w:iCs/>
          <w:sz w:val="27"/>
          <w:szCs w:val="27"/>
          <w:lang w:val="vi-VN"/>
        </w:rPr>
        <w:t xml:space="preserve"> </w:t>
      </w:r>
      <w:r w:rsidRPr="00305D48">
        <w:rPr>
          <w:bCs/>
          <w:iCs/>
          <w:sz w:val="27"/>
          <w:szCs w:val="27"/>
          <w:lang w:val="nl-NL"/>
        </w:rPr>
        <w:t xml:space="preserve">do diện tích gieo trồng </w:t>
      </w:r>
      <w:r w:rsidR="00E23588" w:rsidRPr="00305D48">
        <w:rPr>
          <w:bCs/>
          <w:iCs/>
          <w:sz w:val="27"/>
          <w:szCs w:val="27"/>
          <w:lang w:val="nl-NL"/>
        </w:rPr>
        <w:t xml:space="preserve">thu hẹp </w:t>
      </w:r>
      <w:r w:rsidRPr="00305D48">
        <w:rPr>
          <w:bCs/>
          <w:iCs/>
          <w:sz w:val="27"/>
          <w:szCs w:val="27"/>
          <w:lang w:val="nl-NL"/>
        </w:rPr>
        <w:t xml:space="preserve">(giảm 18,93%) trong khi năng suất tăng chậm. </w:t>
      </w:r>
      <w:r w:rsidR="00E23588" w:rsidRPr="00305D48">
        <w:rPr>
          <w:bCs/>
          <w:iCs/>
          <w:sz w:val="27"/>
          <w:szCs w:val="27"/>
          <w:lang w:val="nl-NL"/>
        </w:rPr>
        <w:t>Tuy nhiên, s</w:t>
      </w:r>
      <w:r w:rsidRPr="00305D48">
        <w:rPr>
          <w:bCs/>
          <w:iCs/>
          <w:sz w:val="27"/>
          <w:szCs w:val="27"/>
          <w:lang w:val="nl-NL"/>
        </w:rPr>
        <w:t xml:space="preserve">ản lượng hoa, cây cảnh </w:t>
      </w:r>
      <w:r w:rsidR="00E23588" w:rsidRPr="00305D48">
        <w:rPr>
          <w:bCs/>
          <w:iCs/>
          <w:sz w:val="27"/>
          <w:szCs w:val="27"/>
          <w:lang w:val="nl-NL"/>
        </w:rPr>
        <w:t>chiếm tỷ trọng lớn trong vụ đông (47%) đã t</w:t>
      </w:r>
      <w:r w:rsidRPr="00305D48">
        <w:rPr>
          <w:bCs/>
          <w:iCs/>
          <w:sz w:val="27"/>
          <w:szCs w:val="27"/>
          <w:lang w:val="nl-NL"/>
        </w:rPr>
        <w:t xml:space="preserve">ăng </w:t>
      </w:r>
      <w:r w:rsidR="00E23588" w:rsidRPr="00305D48">
        <w:rPr>
          <w:bCs/>
          <w:iCs/>
          <w:sz w:val="27"/>
          <w:szCs w:val="27"/>
          <w:lang w:val="nl-NL"/>
        </w:rPr>
        <w:t xml:space="preserve">tới </w:t>
      </w:r>
      <w:r w:rsidRPr="00305D48">
        <w:rPr>
          <w:bCs/>
          <w:iCs/>
          <w:sz w:val="27"/>
          <w:szCs w:val="27"/>
          <w:lang w:val="nl-NL"/>
        </w:rPr>
        <w:t>24,6%</w:t>
      </w:r>
      <w:r w:rsidR="00D134F9" w:rsidRPr="00305D48">
        <w:rPr>
          <w:bCs/>
          <w:iCs/>
          <w:sz w:val="27"/>
          <w:szCs w:val="27"/>
          <w:lang w:val="nl-NL"/>
        </w:rPr>
        <w:t xml:space="preserve"> và</w:t>
      </w:r>
      <w:r w:rsidR="00E23588" w:rsidRPr="00305D48">
        <w:rPr>
          <w:bCs/>
          <w:iCs/>
          <w:sz w:val="27"/>
          <w:szCs w:val="27"/>
          <w:lang w:val="nl-NL"/>
        </w:rPr>
        <w:t xml:space="preserve"> bán được</w:t>
      </w:r>
      <w:r w:rsidRPr="00305D48">
        <w:rPr>
          <w:bCs/>
          <w:iCs/>
          <w:sz w:val="27"/>
          <w:szCs w:val="27"/>
          <w:lang w:val="nl-NL"/>
        </w:rPr>
        <w:t xml:space="preserve"> giá đã </w:t>
      </w:r>
      <w:r w:rsidR="00D134F9" w:rsidRPr="00305D48">
        <w:rPr>
          <w:bCs/>
          <w:iCs/>
          <w:sz w:val="27"/>
          <w:szCs w:val="27"/>
          <w:lang w:val="nl-NL"/>
        </w:rPr>
        <w:t>đóng góp quan trọng trong</w:t>
      </w:r>
      <w:r w:rsidRPr="00305D48">
        <w:rPr>
          <w:bCs/>
          <w:iCs/>
          <w:sz w:val="27"/>
          <w:szCs w:val="27"/>
          <w:lang w:val="nl-NL"/>
        </w:rPr>
        <w:t xml:space="preserve"> tăng trưởng ngành nông nghiệp. </w:t>
      </w:r>
      <w:r w:rsidRPr="00305D48">
        <w:rPr>
          <w:bCs/>
          <w:iCs/>
          <w:vanish/>
          <w:sz w:val="27"/>
          <w:szCs w:val="27"/>
          <w:lang w:val="nl-NL"/>
        </w:rPr>
        <w:t>Tuy nhiên, do nông sản cơ bản được giá và xuất khẩu nông sản đạt khá nên giá trị sản xuất trồng trọt vẫn tăng khá so cùng kỳ năm 2017.</w:t>
      </w:r>
      <w:r w:rsidRPr="00305D48">
        <w:rPr>
          <w:bCs/>
          <w:iCs/>
          <w:sz w:val="27"/>
          <w:szCs w:val="27"/>
          <w:lang w:val="nl-NL"/>
        </w:rPr>
        <w:t xml:space="preserve">Cây trồng vụ xuân tăng trưởng tốt do thời tiết thuận lợi và phòng bệnh được tăng cường. </w:t>
      </w:r>
    </w:p>
    <w:p w:rsidR="00B12506" w:rsidRPr="00305D48" w:rsidRDefault="00B12506" w:rsidP="00305D48">
      <w:pPr>
        <w:spacing w:before="40" w:after="40"/>
        <w:ind w:firstLine="567"/>
        <w:jc w:val="both"/>
        <w:rPr>
          <w:bCs/>
          <w:sz w:val="27"/>
          <w:szCs w:val="27"/>
          <w:lang w:val="nl-NL"/>
        </w:rPr>
      </w:pPr>
      <w:r w:rsidRPr="00305D48">
        <w:rPr>
          <w:spacing w:val="-2"/>
          <w:sz w:val="27"/>
          <w:szCs w:val="27"/>
          <w:lang w:val="nl-NL"/>
        </w:rPr>
        <w:t>- Chăn nuôi gia súc, gia cầm, thủy sản tương đối ổn định; không xảy ra dịch bệnh nguy hiểm</w:t>
      </w:r>
      <w:r w:rsidRPr="00305D48">
        <w:rPr>
          <w:spacing w:val="-2"/>
          <w:sz w:val="27"/>
          <w:szCs w:val="27"/>
          <w:lang w:val="vi-VN"/>
        </w:rPr>
        <w:t>. Mặc dù giá đầu ra tăng không nhiều nhưng do chi phí đầu vào cơ bản ổn định nên quy mô đàn vật nuôi tăng nhẹ.</w:t>
      </w:r>
      <w:r w:rsidRPr="00305D48">
        <w:rPr>
          <w:b/>
          <w:i/>
          <w:spacing w:val="-2"/>
          <w:sz w:val="27"/>
          <w:szCs w:val="27"/>
          <w:lang w:val="nl-NL"/>
        </w:rPr>
        <w:t xml:space="preserve"> </w:t>
      </w:r>
      <w:r w:rsidRPr="00305D48">
        <w:rPr>
          <w:spacing w:val="-2"/>
          <w:sz w:val="27"/>
          <w:szCs w:val="27"/>
          <w:lang w:val="nl-NL"/>
        </w:rPr>
        <w:t>Sản xuất nông nghiệp ứng dụng công nghệ cao và liên kết sản xuất tiếp tục được quan tâm.</w:t>
      </w:r>
    </w:p>
    <w:p w:rsidR="00D75CC6" w:rsidRPr="00305D48" w:rsidRDefault="00D75CC6" w:rsidP="00305D48">
      <w:pPr>
        <w:spacing w:before="40" w:after="40"/>
        <w:ind w:firstLine="567"/>
        <w:jc w:val="both"/>
        <w:rPr>
          <w:bCs/>
          <w:sz w:val="27"/>
          <w:szCs w:val="27"/>
          <w:lang w:val="nl-NL"/>
        </w:rPr>
      </w:pPr>
      <w:r w:rsidRPr="00305D48">
        <w:rPr>
          <w:bCs/>
          <w:sz w:val="27"/>
          <w:szCs w:val="27"/>
          <w:lang w:val="nl-NL"/>
        </w:rPr>
        <w:t xml:space="preserve">- Công tác thủy lợi, quản lý đê điều và phòng chống thiên tai được triển khai sớm và chủ động. </w:t>
      </w:r>
    </w:p>
    <w:p w:rsidR="00663118" w:rsidRPr="00305D48" w:rsidRDefault="00E07D57" w:rsidP="00305D48">
      <w:pPr>
        <w:spacing w:before="40" w:after="40"/>
        <w:ind w:firstLine="567"/>
        <w:jc w:val="both"/>
        <w:rPr>
          <w:sz w:val="27"/>
          <w:szCs w:val="27"/>
          <w:lang w:val="nl-NL"/>
        </w:rPr>
      </w:pPr>
      <w:r w:rsidRPr="00305D48">
        <w:rPr>
          <w:iCs/>
          <w:sz w:val="27"/>
          <w:szCs w:val="27"/>
          <w:lang w:val="vi-VN"/>
        </w:rPr>
        <w:t xml:space="preserve">- </w:t>
      </w:r>
      <w:r w:rsidR="001D5DA4" w:rsidRPr="00305D48">
        <w:rPr>
          <w:iCs/>
          <w:sz w:val="27"/>
          <w:szCs w:val="27"/>
          <w:lang w:val="nl-NL"/>
        </w:rPr>
        <w:t>K</w:t>
      </w:r>
      <w:r w:rsidR="00C05147" w:rsidRPr="00305D48">
        <w:rPr>
          <w:iCs/>
          <w:sz w:val="27"/>
          <w:szCs w:val="27"/>
          <w:lang w:val="nl-NL"/>
        </w:rPr>
        <w:t xml:space="preserve">ế hoạch xây dựng nông thôn mới </w:t>
      </w:r>
      <w:r w:rsidR="001D5DA4" w:rsidRPr="00305D48">
        <w:rPr>
          <w:iCs/>
          <w:sz w:val="27"/>
          <w:szCs w:val="27"/>
          <w:lang w:val="nl-NL"/>
        </w:rPr>
        <w:t xml:space="preserve">được tập trung </w:t>
      </w:r>
      <w:r w:rsidR="00E23588" w:rsidRPr="00305D48">
        <w:rPr>
          <w:iCs/>
          <w:sz w:val="27"/>
          <w:szCs w:val="27"/>
          <w:lang w:val="nl-NL"/>
        </w:rPr>
        <w:t>thực hiện</w:t>
      </w:r>
      <w:r w:rsidR="001D5DA4" w:rsidRPr="00305D48">
        <w:rPr>
          <w:iCs/>
          <w:sz w:val="27"/>
          <w:szCs w:val="27"/>
          <w:lang w:val="nl-NL"/>
        </w:rPr>
        <w:t xml:space="preserve"> </w:t>
      </w:r>
      <w:r w:rsidR="00C05147" w:rsidRPr="00305D48">
        <w:rPr>
          <w:iCs/>
          <w:sz w:val="27"/>
          <w:szCs w:val="27"/>
          <w:lang w:val="nl-NL"/>
        </w:rPr>
        <w:t xml:space="preserve">ngay từ đầu năm; </w:t>
      </w:r>
      <w:r w:rsidR="001D5DA4" w:rsidRPr="00305D48">
        <w:rPr>
          <w:iCs/>
          <w:sz w:val="27"/>
          <w:szCs w:val="27"/>
          <w:lang w:val="nl-NL"/>
        </w:rPr>
        <w:t>đã hoàn thành</w:t>
      </w:r>
      <w:r w:rsidR="00663118" w:rsidRPr="00305D48">
        <w:rPr>
          <w:iCs/>
          <w:sz w:val="27"/>
          <w:szCs w:val="27"/>
          <w:lang w:val="nl-NL"/>
        </w:rPr>
        <w:t xml:space="preserve"> thẩm tra, chấm điểm và hoàn thiện thủ</w:t>
      </w:r>
      <w:r w:rsidR="00663118" w:rsidRPr="00305D48">
        <w:rPr>
          <w:sz w:val="27"/>
          <w:szCs w:val="27"/>
          <w:lang w:val="nl-NL"/>
        </w:rPr>
        <w:t xml:space="preserve"> tục công nhận 39 xã đạt chuẩ</w:t>
      </w:r>
      <w:r w:rsidR="00BB24C7" w:rsidRPr="00305D48">
        <w:rPr>
          <w:sz w:val="27"/>
          <w:szCs w:val="27"/>
          <w:lang w:val="nl-NL"/>
        </w:rPr>
        <w:t xml:space="preserve">n </w:t>
      </w:r>
      <w:r w:rsidR="00F227BF" w:rsidRPr="00305D48">
        <w:rPr>
          <w:sz w:val="27"/>
          <w:szCs w:val="27"/>
          <w:lang w:val="nl-NL"/>
        </w:rPr>
        <w:t>n</w:t>
      </w:r>
      <w:r w:rsidR="00BB24C7" w:rsidRPr="00305D48">
        <w:rPr>
          <w:sz w:val="27"/>
          <w:szCs w:val="27"/>
          <w:lang w:val="nl-NL"/>
        </w:rPr>
        <w:t xml:space="preserve">ông thôn mới </w:t>
      </w:r>
      <w:r w:rsidR="00663118" w:rsidRPr="00305D48">
        <w:rPr>
          <w:sz w:val="27"/>
          <w:szCs w:val="27"/>
          <w:lang w:val="nl-NL"/>
        </w:rPr>
        <w:t>năm 2017</w:t>
      </w:r>
      <w:r w:rsidR="00627DCA" w:rsidRPr="00305D48">
        <w:rPr>
          <w:sz w:val="27"/>
          <w:szCs w:val="27"/>
          <w:lang w:val="nl-NL"/>
        </w:rPr>
        <w:t xml:space="preserve">, </w:t>
      </w:r>
      <w:r w:rsidR="00BC7107" w:rsidRPr="00305D48">
        <w:rPr>
          <w:sz w:val="27"/>
          <w:szCs w:val="27"/>
          <w:lang w:val="nl-NL"/>
        </w:rPr>
        <w:t>nâng tổng số lên 294 xã, đạt 76,2%</w:t>
      </w:r>
      <w:r w:rsidR="00663118" w:rsidRPr="00305D48">
        <w:rPr>
          <w:sz w:val="27"/>
          <w:szCs w:val="27"/>
          <w:lang w:val="nl-NL"/>
        </w:rPr>
        <w:t>.</w:t>
      </w:r>
    </w:p>
    <w:p w:rsidR="00D46722" w:rsidRPr="00305D48" w:rsidRDefault="00790B8E" w:rsidP="00305D48">
      <w:pPr>
        <w:spacing w:before="40" w:after="40"/>
        <w:ind w:firstLine="567"/>
        <w:jc w:val="both"/>
        <w:rPr>
          <w:b/>
          <w:spacing w:val="-4"/>
          <w:sz w:val="27"/>
          <w:szCs w:val="27"/>
          <w:lang w:val="nl-NL"/>
        </w:rPr>
      </w:pPr>
      <w:r w:rsidRPr="00305D48">
        <w:rPr>
          <w:b/>
          <w:spacing w:val="-4"/>
          <w:sz w:val="27"/>
          <w:szCs w:val="27"/>
          <w:lang w:val="nl-NL"/>
        </w:rPr>
        <w:t>2</w:t>
      </w:r>
      <w:r w:rsidR="00380A11" w:rsidRPr="00305D48">
        <w:rPr>
          <w:b/>
          <w:spacing w:val="-4"/>
          <w:sz w:val="27"/>
          <w:szCs w:val="27"/>
          <w:lang w:val="vi-VN"/>
        </w:rPr>
        <w:t>.2</w:t>
      </w:r>
      <w:r w:rsidR="000E5089" w:rsidRPr="00305D48">
        <w:rPr>
          <w:b/>
          <w:spacing w:val="-4"/>
          <w:sz w:val="27"/>
          <w:szCs w:val="27"/>
          <w:lang w:val="nl-NL"/>
        </w:rPr>
        <w:t xml:space="preserve">. </w:t>
      </w:r>
      <w:r w:rsidR="00F86E07" w:rsidRPr="00305D48">
        <w:rPr>
          <w:b/>
          <w:spacing w:val="-4"/>
          <w:sz w:val="27"/>
          <w:szCs w:val="27"/>
          <w:lang w:val="nl-NL"/>
        </w:rPr>
        <w:t xml:space="preserve">Môi trường đầu tư </w:t>
      </w:r>
      <w:r w:rsidR="00A91265" w:rsidRPr="00305D48">
        <w:rPr>
          <w:b/>
          <w:spacing w:val="-4"/>
          <w:sz w:val="27"/>
          <w:szCs w:val="27"/>
          <w:lang w:val="nl-NL"/>
        </w:rPr>
        <w:t xml:space="preserve">tiếp tục </w:t>
      </w:r>
      <w:r w:rsidR="00F86E07" w:rsidRPr="00305D48">
        <w:rPr>
          <w:b/>
          <w:spacing w:val="-4"/>
          <w:sz w:val="27"/>
          <w:szCs w:val="27"/>
          <w:lang w:val="nl-NL"/>
        </w:rPr>
        <w:t xml:space="preserve">được cải thiện, </w:t>
      </w:r>
      <w:r w:rsidR="002921B1" w:rsidRPr="00305D48">
        <w:rPr>
          <w:b/>
          <w:spacing w:val="-4"/>
          <w:sz w:val="27"/>
          <w:szCs w:val="27"/>
          <w:lang w:val="nl-NL"/>
        </w:rPr>
        <w:t>t</w:t>
      </w:r>
      <w:r w:rsidR="000E5089" w:rsidRPr="00305D48">
        <w:rPr>
          <w:b/>
          <w:spacing w:val="-4"/>
          <w:sz w:val="27"/>
          <w:szCs w:val="27"/>
          <w:lang w:val="nl-NL"/>
        </w:rPr>
        <w:t>hu hút đầu tư</w:t>
      </w:r>
      <w:r w:rsidR="00F86E07" w:rsidRPr="00305D48">
        <w:rPr>
          <w:b/>
          <w:spacing w:val="-4"/>
          <w:sz w:val="27"/>
          <w:szCs w:val="27"/>
          <w:lang w:val="nl-NL"/>
        </w:rPr>
        <w:t xml:space="preserve"> được đẩy mạ</w:t>
      </w:r>
      <w:r w:rsidR="00251ECD" w:rsidRPr="00305D48">
        <w:rPr>
          <w:b/>
          <w:spacing w:val="-4"/>
          <w:sz w:val="27"/>
          <w:szCs w:val="27"/>
          <w:lang w:val="nl-NL"/>
        </w:rPr>
        <w:t>nh</w:t>
      </w:r>
    </w:p>
    <w:p w:rsidR="00D46722" w:rsidRPr="00305D48" w:rsidRDefault="00FF4FCA" w:rsidP="00305D48">
      <w:pPr>
        <w:spacing w:before="40" w:after="40"/>
        <w:ind w:firstLine="567"/>
        <w:jc w:val="both"/>
        <w:rPr>
          <w:sz w:val="27"/>
          <w:szCs w:val="27"/>
          <w:lang w:val="nl-NL"/>
        </w:rPr>
      </w:pPr>
      <w:r w:rsidRPr="00305D48">
        <w:rPr>
          <w:sz w:val="27"/>
          <w:szCs w:val="27"/>
          <w:lang w:val="nl-NL"/>
        </w:rPr>
        <w:t xml:space="preserve">- </w:t>
      </w:r>
      <w:r w:rsidR="00F86E07" w:rsidRPr="00305D48">
        <w:rPr>
          <w:sz w:val="27"/>
          <w:szCs w:val="27"/>
          <w:lang w:val="nl-NL"/>
        </w:rPr>
        <w:t>Chỉ số PCI năm 2017 tăng 01 bậc, xếp thứ 13/63</w:t>
      </w:r>
      <w:r w:rsidR="00B12506" w:rsidRPr="00305D48">
        <w:rPr>
          <w:sz w:val="27"/>
          <w:szCs w:val="27"/>
          <w:lang w:val="nl-NL"/>
        </w:rPr>
        <w:t xml:space="preserve">; </w:t>
      </w:r>
      <w:r w:rsidR="00B12506" w:rsidRPr="00305D48">
        <w:rPr>
          <w:iCs/>
          <w:sz w:val="27"/>
          <w:szCs w:val="27"/>
          <w:lang w:val="nl-NL"/>
        </w:rPr>
        <w:t xml:space="preserve">Chỉ số Cải cách hành chính (PAR Index) tăng 01 bậc, </w:t>
      </w:r>
      <w:r w:rsidR="00B12506" w:rsidRPr="00305D48">
        <w:rPr>
          <w:iCs/>
          <w:sz w:val="27"/>
          <w:szCs w:val="27"/>
          <w:lang w:val="vi-VN"/>
        </w:rPr>
        <w:t xml:space="preserve">đứng vị trí </w:t>
      </w:r>
      <w:r w:rsidR="00B12506" w:rsidRPr="00305D48">
        <w:rPr>
          <w:iCs/>
          <w:sz w:val="27"/>
          <w:szCs w:val="27"/>
          <w:lang w:val="nl-NL"/>
        </w:rPr>
        <w:t>2/63.</w:t>
      </w:r>
    </w:p>
    <w:p w:rsidR="001255A5" w:rsidRPr="00305D48" w:rsidRDefault="001255A5" w:rsidP="00305D48">
      <w:pPr>
        <w:spacing w:before="40" w:after="40"/>
        <w:ind w:firstLine="567"/>
        <w:jc w:val="both"/>
        <w:rPr>
          <w:sz w:val="27"/>
          <w:szCs w:val="27"/>
          <w:lang w:val="nl-NL"/>
        </w:rPr>
      </w:pPr>
      <w:r w:rsidRPr="00305D48">
        <w:rPr>
          <w:iCs/>
          <w:sz w:val="27"/>
          <w:szCs w:val="27"/>
          <w:lang w:val="nl-NL"/>
        </w:rPr>
        <w:t>- Đã tổ chức thành công Hội nghị “Hà Nội 2018 - hợp tác đầu tư và phát triển”</w:t>
      </w:r>
      <w:r w:rsidR="001D0937" w:rsidRPr="00305D48">
        <w:rPr>
          <w:iCs/>
          <w:sz w:val="27"/>
          <w:szCs w:val="27"/>
          <w:lang w:val="nl-NL"/>
        </w:rPr>
        <w:t>;</w:t>
      </w:r>
      <w:r w:rsidRPr="00305D48">
        <w:rPr>
          <w:iCs/>
          <w:sz w:val="27"/>
          <w:szCs w:val="27"/>
          <w:lang w:val="nl-NL"/>
        </w:rPr>
        <w:t xml:space="preserve"> tại Hội nghị</w:t>
      </w:r>
      <w:r w:rsidR="001D0937" w:rsidRPr="00305D48">
        <w:rPr>
          <w:iCs/>
          <w:sz w:val="27"/>
          <w:szCs w:val="27"/>
          <w:lang w:val="nl-NL"/>
        </w:rPr>
        <w:t>,</w:t>
      </w:r>
      <w:r w:rsidRPr="00305D48">
        <w:rPr>
          <w:iCs/>
          <w:sz w:val="27"/>
          <w:szCs w:val="27"/>
          <w:lang w:val="nl-NL"/>
        </w:rPr>
        <w:t xml:space="preserve"> đã </w:t>
      </w:r>
      <w:r w:rsidRPr="00305D48">
        <w:rPr>
          <w:sz w:val="27"/>
          <w:szCs w:val="27"/>
          <w:lang w:val="vi-VN"/>
        </w:rPr>
        <w:t>trao quyết định chủ trương đầu tư</w:t>
      </w:r>
      <w:r w:rsidRPr="00305D48">
        <w:rPr>
          <w:sz w:val="27"/>
          <w:szCs w:val="27"/>
          <w:lang w:val="nl-NL"/>
        </w:rPr>
        <w:t xml:space="preserve"> và giấy chứng nhận đầu tư</w:t>
      </w:r>
      <w:r w:rsidRPr="00305D48">
        <w:rPr>
          <w:sz w:val="27"/>
          <w:szCs w:val="27"/>
          <w:lang w:val="vi-VN"/>
        </w:rPr>
        <w:t xml:space="preserve"> cho </w:t>
      </w:r>
      <w:r w:rsidRPr="00305D48">
        <w:rPr>
          <w:sz w:val="27"/>
          <w:szCs w:val="27"/>
          <w:lang w:val="nl-NL"/>
        </w:rPr>
        <w:t xml:space="preserve">71 </w:t>
      </w:r>
      <w:r w:rsidRPr="00305D48">
        <w:rPr>
          <w:sz w:val="27"/>
          <w:szCs w:val="27"/>
          <w:lang w:val="vi-VN"/>
        </w:rPr>
        <w:t>dự án tổng vốn đầu tư</w:t>
      </w:r>
      <w:r w:rsidRPr="00305D48">
        <w:rPr>
          <w:sz w:val="27"/>
          <w:szCs w:val="27"/>
          <w:lang w:val="nl-NL"/>
        </w:rPr>
        <w:t xml:space="preserve"> 397,34 tỷ đồng. </w:t>
      </w:r>
    </w:p>
    <w:p w:rsidR="008F09D2" w:rsidRPr="00305D48" w:rsidRDefault="001255A5" w:rsidP="00305D48">
      <w:pPr>
        <w:spacing w:before="40" w:after="40"/>
        <w:ind w:firstLine="567"/>
        <w:jc w:val="both"/>
        <w:rPr>
          <w:iCs/>
          <w:sz w:val="27"/>
          <w:szCs w:val="27"/>
          <w:lang w:val="nl-NL"/>
        </w:rPr>
      </w:pPr>
      <w:r w:rsidRPr="00305D48">
        <w:rPr>
          <w:sz w:val="27"/>
          <w:szCs w:val="27"/>
          <w:lang w:val="nl-NL"/>
        </w:rPr>
        <w:t xml:space="preserve">- </w:t>
      </w:r>
      <w:r w:rsidRPr="00305D48">
        <w:rPr>
          <w:iCs/>
          <w:sz w:val="27"/>
          <w:szCs w:val="27"/>
          <w:lang w:val="nl-NL"/>
        </w:rPr>
        <w:t>Tổng vốn đ</w:t>
      </w:r>
      <w:r w:rsidR="00CE5E2C" w:rsidRPr="00305D48">
        <w:rPr>
          <w:iCs/>
          <w:sz w:val="27"/>
          <w:szCs w:val="27"/>
          <w:lang w:val="nl-NL"/>
        </w:rPr>
        <w:t xml:space="preserve">ầu tư xã hội </w:t>
      </w:r>
      <w:r w:rsidRPr="00305D48">
        <w:rPr>
          <w:iCs/>
          <w:sz w:val="27"/>
          <w:szCs w:val="27"/>
          <w:lang w:val="nl-NL"/>
        </w:rPr>
        <w:t xml:space="preserve">6 tháng đầu năm </w:t>
      </w:r>
      <w:r w:rsidR="001D0937" w:rsidRPr="00305D48">
        <w:rPr>
          <w:iCs/>
          <w:sz w:val="27"/>
          <w:szCs w:val="27"/>
          <w:lang w:val="nl-NL"/>
        </w:rPr>
        <w:t xml:space="preserve">ước thực hiện </w:t>
      </w:r>
      <w:r w:rsidR="00C90E21" w:rsidRPr="00305D48">
        <w:rPr>
          <w:iCs/>
          <w:sz w:val="27"/>
          <w:szCs w:val="27"/>
          <w:lang w:val="nl-NL"/>
        </w:rPr>
        <w:t>128,9</w:t>
      </w:r>
      <w:r w:rsidR="00CE5E2C" w:rsidRPr="00305D48">
        <w:rPr>
          <w:iCs/>
          <w:sz w:val="27"/>
          <w:szCs w:val="27"/>
          <w:lang w:val="nl-NL"/>
        </w:rPr>
        <w:t xml:space="preserve"> </w:t>
      </w:r>
      <w:r w:rsidR="00C90E21" w:rsidRPr="00305D48">
        <w:rPr>
          <w:iCs/>
          <w:sz w:val="27"/>
          <w:szCs w:val="27"/>
          <w:lang w:val="nl-NL"/>
        </w:rPr>
        <w:t xml:space="preserve">nghìn </w:t>
      </w:r>
      <w:r w:rsidR="00CE5E2C" w:rsidRPr="00305D48">
        <w:rPr>
          <w:iCs/>
          <w:sz w:val="27"/>
          <w:szCs w:val="27"/>
          <w:lang w:val="nl-NL"/>
        </w:rPr>
        <w:t>tỷ đồng, tăng 9,</w:t>
      </w:r>
      <w:r w:rsidR="00C90E21" w:rsidRPr="00305D48">
        <w:rPr>
          <w:iCs/>
          <w:sz w:val="27"/>
          <w:szCs w:val="27"/>
          <w:lang w:val="nl-NL"/>
        </w:rPr>
        <w:t>9</w:t>
      </w:r>
      <w:r w:rsidR="00CE5E2C" w:rsidRPr="00305D48">
        <w:rPr>
          <w:iCs/>
          <w:sz w:val="27"/>
          <w:szCs w:val="27"/>
          <w:lang w:val="nl-NL"/>
        </w:rPr>
        <w:t>%</w:t>
      </w:r>
      <w:r w:rsidRPr="00305D48">
        <w:rPr>
          <w:iCs/>
          <w:sz w:val="27"/>
          <w:szCs w:val="27"/>
          <w:lang w:val="nl-NL"/>
        </w:rPr>
        <w:t>.</w:t>
      </w:r>
      <w:r w:rsidR="00CE5E2C" w:rsidRPr="00305D48">
        <w:rPr>
          <w:iCs/>
          <w:sz w:val="27"/>
          <w:szCs w:val="27"/>
          <w:lang w:val="nl-NL"/>
        </w:rPr>
        <w:t xml:space="preserve"> </w:t>
      </w:r>
      <w:r w:rsidRPr="00305D48">
        <w:rPr>
          <w:iCs/>
          <w:sz w:val="27"/>
          <w:szCs w:val="27"/>
          <w:lang w:val="nl-NL"/>
        </w:rPr>
        <w:t>T</w:t>
      </w:r>
      <w:r w:rsidR="00C90E21" w:rsidRPr="00305D48">
        <w:rPr>
          <w:iCs/>
          <w:sz w:val="27"/>
          <w:szCs w:val="27"/>
          <w:lang w:val="nl-NL"/>
        </w:rPr>
        <w:t xml:space="preserve">hu hút đầu tư nước ngoài ước đạt </w:t>
      </w:r>
      <w:r w:rsidRPr="00305D48">
        <w:rPr>
          <w:iCs/>
          <w:sz w:val="27"/>
          <w:szCs w:val="27"/>
          <w:lang w:val="nl-NL"/>
        </w:rPr>
        <w:t xml:space="preserve">5,92 </w:t>
      </w:r>
      <w:r w:rsidR="006D2545" w:rsidRPr="00305D48">
        <w:rPr>
          <w:iCs/>
          <w:sz w:val="27"/>
          <w:szCs w:val="27"/>
          <w:lang w:val="nl-NL"/>
        </w:rPr>
        <w:t xml:space="preserve">tỷ </w:t>
      </w:r>
      <w:r w:rsidR="00C90E21" w:rsidRPr="00305D48">
        <w:rPr>
          <w:iCs/>
          <w:sz w:val="27"/>
          <w:szCs w:val="27"/>
          <w:lang w:val="nl-NL"/>
        </w:rPr>
        <w:t xml:space="preserve">USD, </w:t>
      </w:r>
      <w:r w:rsidRPr="00305D48">
        <w:rPr>
          <w:iCs/>
          <w:sz w:val="27"/>
          <w:szCs w:val="27"/>
          <w:lang w:val="nl-NL"/>
        </w:rPr>
        <w:t>gấp 5,4 lần cùng kỳ, tạm vượt lên đứng đầu cả nước; lũy kế đến nay có 4.330 dự án FDI còn hiệu lực, tổng vốn đăng ký 33,38 tỷ USD, trong đó đã giải ngân khoảng 15,4 tỷ USD. C</w:t>
      </w:r>
      <w:r w:rsidR="00C90E21" w:rsidRPr="00305D48">
        <w:rPr>
          <w:iCs/>
          <w:sz w:val="27"/>
          <w:szCs w:val="27"/>
          <w:lang w:val="nl-NL"/>
        </w:rPr>
        <w:t>ác dự án đầu tư vốn ngoài ngân sách ước thực hiện 60 dự án, tổng mức đầu tư 80</w:t>
      </w:r>
      <w:r w:rsidR="006D2545" w:rsidRPr="00305D48">
        <w:rPr>
          <w:iCs/>
          <w:sz w:val="27"/>
          <w:szCs w:val="27"/>
          <w:lang w:val="nl-NL"/>
        </w:rPr>
        <w:t xml:space="preserve"> nghìn </w:t>
      </w:r>
      <w:r w:rsidR="00C90E21" w:rsidRPr="00305D48">
        <w:rPr>
          <w:iCs/>
          <w:sz w:val="27"/>
          <w:szCs w:val="27"/>
          <w:lang w:val="nl-NL"/>
        </w:rPr>
        <w:t>tỷ đồng, giảm 38% về số dự án nhưng tăng 19% về vốn; có 15 dự án điều chỉnh quy mô vốn, tăng 2</w:t>
      </w:r>
      <w:r w:rsidR="001D5DA4" w:rsidRPr="00305D48">
        <w:rPr>
          <w:iCs/>
          <w:sz w:val="27"/>
          <w:szCs w:val="27"/>
          <w:lang w:val="nl-NL"/>
        </w:rPr>
        <w:t>,</w:t>
      </w:r>
      <w:r w:rsidR="00C90E21" w:rsidRPr="00305D48">
        <w:rPr>
          <w:iCs/>
          <w:sz w:val="27"/>
          <w:szCs w:val="27"/>
          <w:lang w:val="nl-NL"/>
        </w:rPr>
        <w:t>5</w:t>
      </w:r>
      <w:r w:rsidR="001D5DA4" w:rsidRPr="00305D48">
        <w:rPr>
          <w:iCs/>
          <w:sz w:val="27"/>
          <w:szCs w:val="27"/>
          <w:lang w:val="nl-NL"/>
        </w:rPr>
        <w:t xml:space="preserve"> nghìn </w:t>
      </w:r>
      <w:r w:rsidR="00C90E21" w:rsidRPr="00305D48">
        <w:rPr>
          <w:iCs/>
          <w:sz w:val="27"/>
          <w:szCs w:val="27"/>
          <w:lang w:val="nl-NL"/>
        </w:rPr>
        <w:t xml:space="preserve">tỷ đồng. </w:t>
      </w:r>
      <w:r w:rsidR="008F09D2" w:rsidRPr="00305D48">
        <w:rPr>
          <w:iCs/>
          <w:sz w:val="27"/>
          <w:szCs w:val="27"/>
          <w:lang w:val="nl-NL"/>
        </w:rPr>
        <w:t xml:space="preserve">Đối với các dự án theo hình thức PPP, đã phê duyệt báo cáo nghiên cứu khả thi 01 dự án, cấp giấy chứng nhận đăng ký đầu tư 02 dự án, </w:t>
      </w:r>
      <w:r w:rsidR="008F09D2" w:rsidRPr="00305D48">
        <w:rPr>
          <w:iCs/>
          <w:sz w:val="27"/>
          <w:szCs w:val="27"/>
          <w:lang w:val="vi-VN"/>
        </w:rPr>
        <w:t>nâng tổng số dự án đầu tư theo hình thức PPP đang thực hiện lên 12 dự án, tổng mức đầu tư 28</w:t>
      </w:r>
      <w:r w:rsidR="001D5DA4" w:rsidRPr="00305D48">
        <w:rPr>
          <w:iCs/>
          <w:sz w:val="27"/>
          <w:szCs w:val="27"/>
          <w:lang w:val="nl-NL"/>
        </w:rPr>
        <w:t>,4</w:t>
      </w:r>
      <w:r w:rsidR="008F09D2" w:rsidRPr="00305D48">
        <w:rPr>
          <w:iCs/>
          <w:sz w:val="27"/>
          <w:szCs w:val="27"/>
          <w:lang w:val="vi-VN"/>
        </w:rPr>
        <w:t xml:space="preserve"> </w:t>
      </w:r>
      <w:r w:rsidR="001D5DA4" w:rsidRPr="00305D48">
        <w:rPr>
          <w:iCs/>
          <w:sz w:val="27"/>
          <w:szCs w:val="27"/>
          <w:lang w:val="nl-NL"/>
        </w:rPr>
        <w:t xml:space="preserve">nghìn </w:t>
      </w:r>
      <w:r w:rsidR="008F09D2" w:rsidRPr="00305D48">
        <w:rPr>
          <w:iCs/>
          <w:sz w:val="27"/>
          <w:szCs w:val="27"/>
          <w:lang w:val="vi-VN"/>
        </w:rPr>
        <w:t>tỷ đồng.</w:t>
      </w:r>
      <w:r w:rsidR="0077677D" w:rsidRPr="00305D48">
        <w:rPr>
          <w:iCs/>
          <w:sz w:val="27"/>
          <w:szCs w:val="27"/>
          <w:lang w:val="vi-VN"/>
        </w:rPr>
        <w:t xml:space="preserve"> </w:t>
      </w:r>
    </w:p>
    <w:p w:rsidR="001D5DA4" w:rsidRPr="00305D48" w:rsidRDefault="008F09D2" w:rsidP="00305D48">
      <w:pPr>
        <w:spacing w:before="40" w:after="40"/>
        <w:ind w:firstLine="567"/>
        <w:jc w:val="both"/>
        <w:rPr>
          <w:bCs/>
          <w:sz w:val="27"/>
          <w:szCs w:val="27"/>
          <w:lang w:val="nl-NL"/>
        </w:rPr>
      </w:pPr>
      <w:r w:rsidRPr="00305D48">
        <w:rPr>
          <w:sz w:val="27"/>
          <w:szCs w:val="27"/>
          <w:lang w:val="vi-VN"/>
        </w:rPr>
        <w:t xml:space="preserve">- </w:t>
      </w:r>
      <w:r w:rsidR="001D5DA4" w:rsidRPr="00305D48">
        <w:rPr>
          <w:sz w:val="27"/>
          <w:szCs w:val="27"/>
          <w:lang w:val="nl-NL"/>
        </w:rPr>
        <w:t xml:space="preserve">Khuyến khích thành lập doanh nghiệp, phát triển kinh tế tư nhân </w:t>
      </w:r>
      <w:r w:rsidR="001D5DA4" w:rsidRPr="00305D48">
        <w:rPr>
          <w:sz w:val="27"/>
          <w:szCs w:val="27"/>
          <w:lang w:val="vi-VN"/>
        </w:rPr>
        <w:t>được quan tâm;</w:t>
      </w:r>
      <w:r w:rsidR="001D5DA4" w:rsidRPr="00305D48">
        <w:rPr>
          <w:sz w:val="27"/>
          <w:szCs w:val="27"/>
          <w:lang w:val="nl-NL"/>
        </w:rPr>
        <w:t xml:space="preserve"> </w:t>
      </w:r>
      <w:r w:rsidR="00E23588" w:rsidRPr="00305D48">
        <w:rPr>
          <w:sz w:val="27"/>
          <w:szCs w:val="27"/>
          <w:lang w:val="nl-NL"/>
        </w:rPr>
        <w:t>D</w:t>
      </w:r>
      <w:r w:rsidRPr="00305D48">
        <w:rPr>
          <w:sz w:val="27"/>
          <w:szCs w:val="27"/>
          <w:lang w:val="vi-VN"/>
        </w:rPr>
        <w:t>uy trì thực hiện 100% hồ sơ đăng ký kinh doanh qua mạng</w:t>
      </w:r>
      <w:r w:rsidR="00E23588" w:rsidRPr="00305D48">
        <w:rPr>
          <w:sz w:val="27"/>
          <w:szCs w:val="27"/>
          <w:lang w:val="nl-NL"/>
        </w:rPr>
        <w:t>;</w:t>
      </w:r>
      <w:r w:rsidRPr="00305D48">
        <w:rPr>
          <w:sz w:val="27"/>
          <w:szCs w:val="27"/>
          <w:lang w:val="vi-VN"/>
        </w:rPr>
        <w:t xml:space="preserve"> </w:t>
      </w:r>
      <w:r w:rsidR="001D5DA4" w:rsidRPr="00305D48">
        <w:rPr>
          <w:sz w:val="27"/>
          <w:szCs w:val="27"/>
          <w:lang w:val="vi-VN"/>
        </w:rPr>
        <w:t>C</w:t>
      </w:r>
      <w:r w:rsidRPr="00305D48">
        <w:rPr>
          <w:sz w:val="27"/>
          <w:szCs w:val="27"/>
          <w:lang w:val="vi-VN"/>
        </w:rPr>
        <w:t>ó 12</w:t>
      </w:r>
      <w:r w:rsidR="001D5DA4" w:rsidRPr="00305D48">
        <w:rPr>
          <w:sz w:val="27"/>
          <w:szCs w:val="27"/>
          <w:lang w:val="vi-VN"/>
        </w:rPr>
        <w:t>,</w:t>
      </w:r>
      <w:r w:rsidRPr="00305D48">
        <w:rPr>
          <w:sz w:val="27"/>
          <w:szCs w:val="27"/>
          <w:lang w:val="vi-VN"/>
        </w:rPr>
        <w:t>1</w:t>
      </w:r>
      <w:r w:rsidR="001D5DA4" w:rsidRPr="00305D48">
        <w:rPr>
          <w:sz w:val="27"/>
          <w:szCs w:val="27"/>
          <w:lang w:val="vi-VN"/>
        </w:rPr>
        <w:t xml:space="preserve"> nghìn </w:t>
      </w:r>
      <w:r w:rsidRPr="00305D48">
        <w:rPr>
          <w:sz w:val="27"/>
          <w:szCs w:val="27"/>
          <w:lang w:val="nl-NL"/>
        </w:rPr>
        <w:t xml:space="preserve">doanh nghiệp thành lập mới, vốn đăng ký </w:t>
      </w:r>
      <w:r w:rsidRPr="00305D48">
        <w:rPr>
          <w:sz w:val="27"/>
          <w:szCs w:val="27"/>
          <w:lang w:val="vi-VN"/>
        </w:rPr>
        <w:t>124 nghìn</w:t>
      </w:r>
      <w:r w:rsidRPr="00305D48">
        <w:rPr>
          <w:sz w:val="27"/>
          <w:szCs w:val="27"/>
          <w:lang w:val="nl-NL"/>
        </w:rPr>
        <w:t xml:space="preserve"> tỷ đồng</w:t>
      </w:r>
      <w:r w:rsidRPr="00305D48">
        <w:rPr>
          <w:sz w:val="27"/>
          <w:szCs w:val="27"/>
          <w:lang w:val="vi-VN"/>
        </w:rPr>
        <w:t xml:space="preserve"> </w:t>
      </w:r>
      <w:r w:rsidR="00D134F9" w:rsidRPr="00305D48">
        <w:rPr>
          <w:sz w:val="27"/>
          <w:szCs w:val="27"/>
          <w:lang w:val="vi-VN"/>
        </w:rPr>
        <w:t>(</w:t>
      </w:r>
      <w:r w:rsidRPr="00305D48">
        <w:rPr>
          <w:sz w:val="27"/>
          <w:szCs w:val="27"/>
          <w:lang w:val="vi-VN"/>
        </w:rPr>
        <w:t>giảm 3% về số lượng nhưng tăng 31% về vốn</w:t>
      </w:r>
      <w:r w:rsidR="00D134F9" w:rsidRPr="00305D48">
        <w:rPr>
          <w:sz w:val="27"/>
          <w:szCs w:val="27"/>
          <w:lang w:val="vi-VN"/>
        </w:rPr>
        <w:t>)</w:t>
      </w:r>
      <w:r w:rsidRPr="00305D48">
        <w:rPr>
          <w:sz w:val="27"/>
          <w:szCs w:val="27"/>
          <w:lang w:val="nl-NL"/>
        </w:rPr>
        <w:t>.</w:t>
      </w:r>
      <w:r w:rsidR="001D5DA4" w:rsidRPr="00305D48">
        <w:rPr>
          <w:bCs/>
          <w:sz w:val="27"/>
          <w:szCs w:val="27"/>
          <w:lang w:val="nl-NL"/>
        </w:rPr>
        <w:t xml:space="preserve"> Huy động vốn của các tổ chức tín dụng </w:t>
      </w:r>
      <w:r w:rsidR="001D5DA4" w:rsidRPr="00305D48">
        <w:rPr>
          <w:bCs/>
          <w:sz w:val="27"/>
          <w:szCs w:val="27"/>
          <w:lang w:val="vi-VN"/>
        </w:rPr>
        <w:t xml:space="preserve">ước </w:t>
      </w:r>
      <w:r w:rsidR="001D5DA4" w:rsidRPr="00305D48">
        <w:rPr>
          <w:bCs/>
          <w:sz w:val="27"/>
          <w:szCs w:val="27"/>
          <w:lang w:val="nl-NL"/>
        </w:rPr>
        <w:t xml:space="preserve">đạt 2,81 triệu tỷ đồng, tăng </w:t>
      </w:r>
      <w:r w:rsidR="001D5DA4" w:rsidRPr="00305D48">
        <w:rPr>
          <w:bCs/>
          <w:sz w:val="27"/>
          <w:szCs w:val="27"/>
          <w:lang w:val="vi-VN"/>
        </w:rPr>
        <w:t>6,43</w:t>
      </w:r>
      <w:r w:rsidR="001D5DA4" w:rsidRPr="00305D48">
        <w:rPr>
          <w:bCs/>
          <w:sz w:val="27"/>
          <w:szCs w:val="27"/>
          <w:lang w:val="nl-NL"/>
        </w:rPr>
        <w:t xml:space="preserve">%; dư </w:t>
      </w:r>
      <w:r w:rsidR="001D5DA4" w:rsidRPr="00305D48">
        <w:rPr>
          <w:bCs/>
          <w:sz w:val="27"/>
          <w:szCs w:val="27"/>
          <w:lang w:val="nl-NL"/>
        </w:rPr>
        <w:lastRenderedPageBreak/>
        <w:t>nợ cho vay ước đạt 1,72 triệu tỷ đồng,</w:t>
      </w:r>
      <w:r w:rsidR="001D5DA4" w:rsidRPr="00305D48">
        <w:rPr>
          <w:bCs/>
          <w:sz w:val="27"/>
          <w:szCs w:val="27"/>
          <w:lang w:val="vi-VN"/>
        </w:rPr>
        <w:t xml:space="preserve"> </w:t>
      </w:r>
      <w:r w:rsidR="001D5DA4" w:rsidRPr="00305D48">
        <w:rPr>
          <w:bCs/>
          <w:sz w:val="27"/>
          <w:szCs w:val="27"/>
          <w:lang w:val="nl-NL"/>
        </w:rPr>
        <w:t xml:space="preserve">tăng </w:t>
      </w:r>
      <w:r w:rsidR="001D5DA4" w:rsidRPr="00305D48">
        <w:rPr>
          <w:bCs/>
          <w:sz w:val="27"/>
          <w:szCs w:val="27"/>
          <w:lang w:val="vi-VN"/>
        </w:rPr>
        <w:t>7,33</w:t>
      </w:r>
      <w:r w:rsidR="001D5DA4" w:rsidRPr="00305D48">
        <w:rPr>
          <w:bCs/>
          <w:sz w:val="27"/>
          <w:szCs w:val="27"/>
          <w:lang w:val="nl-NL"/>
        </w:rPr>
        <w:t>%. Nợ quá hạn được kiểm soát ở mức 2,8</w:t>
      </w:r>
      <w:r w:rsidR="001D5DA4" w:rsidRPr="00305D48">
        <w:rPr>
          <w:bCs/>
          <w:sz w:val="27"/>
          <w:szCs w:val="27"/>
          <w:lang w:val="vi-VN"/>
        </w:rPr>
        <w:t>2</w:t>
      </w:r>
      <w:r w:rsidR="001D5DA4" w:rsidRPr="00305D48">
        <w:rPr>
          <w:bCs/>
          <w:sz w:val="27"/>
          <w:szCs w:val="27"/>
          <w:lang w:val="nl-NL"/>
        </w:rPr>
        <w:t>% tổng dư nợ.</w:t>
      </w:r>
    </w:p>
    <w:p w:rsidR="001634AD" w:rsidRPr="00305D48" w:rsidRDefault="001634AD" w:rsidP="00305D48">
      <w:pPr>
        <w:spacing w:before="40" w:after="40"/>
        <w:ind w:firstLine="567"/>
        <w:jc w:val="both"/>
        <w:rPr>
          <w:sz w:val="27"/>
          <w:szCs w:val="27"/>
          <w:lang w:val="nl-NL"/>
        </w:rPr>
      </w:pPr>
      <w:r w:rsidRPr="00305D48">
        <w:rPr>
          <w:b/>
          <w:sz w:val="27"/>
          <w:szCs w:val="27"/>
          <w:lang w:val="vi-VN"/>
        </w:rPr>
        <w:t>2.</w:t>
      </w:r>
      <w:r w:rsidRPr="00305D48">
        <w:rPr>
          <w:b/>
          <w:sz w:val="27"/>
          <w:szCs w:val="27"/>
          <w:lang w:val="nl-NL"/>
        </w:rPr>
        <w:t xml:space="preserve">3. Thu NSNN trên địa bàn </w:t>
      </w:r>
      <w:r w:rsidRPr="00305D48">
        <w:rPr>
          <w:sz w:val="27"/>
          <w:szCs w:val="27"/>
          <w:lang w:val="nl-NL"/>
        </w:rPr>
        <w:t>ước đạt 120</w:t>
      </w:r>
      <w:r w:rsidRPr="00305D48">
        <w:rPr>
          <w:sz w:val="27"/>
          <w:szCs w:val="27"/>
          <w:lang w:val="vi-VN"/>
        </w:rPr>
        <w:t xml:space="preserve"> nghìn</w:t>
      </w:r>
      <w:r w:rsidRPr="00305D48">
        <w:rPr>
          <w:sz w:val="27"/>
          <w:szCs w:val="27"/>
          <w:lang w:val="nl-NL"/>
        </w:rPr>
        <w:t xml:space="preserve"> tỷ đồng, bằng 50,4% dự toán, tăng 19%</w:t>
      </w:r>
      <w:r w:rsidRPr="00305D48">
        <w:rPr>
          <w:sz w:val="27"/>
          <w:szCs w:val="27"/>
          <w:lang w:val="vi-VN"/>
        </w:rPr>
        <w:t xml:space="preserve"> so cùng kỳ</w:t>
      </w:r>
      <w:r w:rsidRPr="00305D48">
        <w:rPr>
          <w:sz w:val="27"/>
          <w:szCs w:val="27"/>
          <w:lang w:val="nl-NL"/>
        </w:rPr>
        <w:t xml:space="preserve">. Chi ngân sách địa phương ước thực hiện 31,1 nghìn tỷ đồng, đạt 32,7% dự toán, tăng 18,7%; trong đó: </w:t>
      </w:r>
      <w:r w:rsidRPr="00305D48">
        <w:rPr>
          <w:bCs/>
          <w:iCs/>
          <w:sz w:val="27"/>
          <w:szCs w:val="27"/>
          <w:lang w:val="nl-NL"/>
        </w:rPr>
        <w:t xml:space="preserve">chi đầu tư phát triển 14,2 nghìn tỷ đồng, </w:t>
      </w:r>
      <w:r w:rsidRPr="00305D48">
        <w:rPr>
          <w:sz w:val="27"/>
          <w:szCs w:val="27"/>
          <w:lang w:val="vi-VN"/>
        </w:rPr>
        <w:t>đạt 33,6% dự toán</w:t>
      </w:r>
      <w:r w:rsidRPr="00305D48">
        <w:rPr>
          <w:sz w:val="27"/>
          <w:szCs w:val="27"/>
          <w:lang w:val="nl-NL"/>
        </w:rPr>
        <w:t>,</w:t>
      </w:r>
      <w:r w:rsidRPr="00305D48">
        <w:rPr>
          <w:bCs/>
          <w:iCs/>
          <w:sz w:val="27"/>
          <w:szCs w:val="27"/>
          <w:lang w:val="nl-NL"/>
        </w:rPr>
        <w:t xml:space="preserve"> tăng 26,7%; </w:t>
      </w:r>
      <w:r w:rsidRPr="00305D48">
        <w:rPr>
          <w:sz w:val="27"/>
          <w:szCs w:val="27"/>
          <w:lang w:val="nl-NL"/>
        </w:rPr>
        <w:t>chi thường xuyên 16,8 nghìn tỷ đồng,</w:t>
      </w:r>
      <w:r w:rsidRPr="00305D48">
        <w:rPr>
          <w:sz w:val="27"/>
          <w:szCs w:val="27"/>
          <w:lang w:val="vi-VN"/>
        </w:rPr>
        <w:t xml:space="preserve"> đạt 38,2% dự toán</w:t>
      </w:r>
      <w:r w:rsidRPr="00305D48">
        <w:rPr>
          <w:sz w:val="27"/>
          <w:szCs w:val="27"/>
          <w:lang w:val="nl-NL"/>
        </w:rPr>
        <w:t xml:space="preserve">, tăng 10,6%. Giải ngân vốn XDCB toàn Thành phố ước thực hiện 13,2 </w:t>
      </w:r>
      <w:r w:rsidRPr="00305D48">
        <w:rPr>
          <w:vanish/>
          <w:sz w:val="27"/>
          <w:szCs w:val="27"/>
          <w:lang w:val="nl-NL"/>
        </w:rPr>
        <w:t xml:space="preserve">/40.791 </w:t>
      </w:r>
      <w:r w:rsidRPr="00305D48">
        <w:rPr>
          <w:sz w:val="27"/>
          <w:szCs w:val="27"/>
          <w:lang w:val="nl-NL"/>
        </w:rPr>
        <w:t>tỷ đồng, đạt 32,5% dự toán, tăng 27,5%.</w:t>
      </w:r>
    </w:p>
    <w:p w:rsidR="000E5089" w:rsidRPr="00305D48" w:rsidRDefault="00380A11" w:rsidP="00305D48">
      <w:pPr>
        <w:spacing w:before="40" w:after="40"/>
        <w:ind w:firstLine="567"/>
        <w:jc w:val="both"/>
        <w:rPr>
          <w:b/>
          <w:sz w:val="27"/>
          <w:szCs w:val="27"/>
          <w:lang w:val="nl-NL"/>
        </w:rPr>
      </w:pPr>
      <w:r w:rsidRPr="00305D48">
        <w:rPr>
          <w:b/>
          <w:sz w:val="27"/>
          <w:szCs w:val="27"/>
          <w:lang w:val="vi-VN"/>
        </w:rPr>
        <w:t>2.</w:t>
      </w:r>
      <w:r w:rsidR="00C05147" w:rsidRPr="00305D48">
        <w:rPr>
          <w:b/>
          <w:sz w:val="27"/>
          <w:szCs w:val="27"/>
          <w:lang w:val="nl-NL"/>
        </w:rPr>
        <w:t>4</w:t>
      </w:r>
      <w:r w:rsidR="000E5089" w:rsidRPr="00305D48">
        <w:rPr>
          <w:b/>
          <w:sz w:val="27"/>
          <w:szCs w:val="27"/>
          <w:lang w:val="nl-NL"/>
        </w:rPr>
        <w:t>. Quản lý và phát triển đô thị</w:t>
      </w:r>
      <w:r w:rsidR="00790B8E" w:rsidRPr="00305D48">
        <w:rPr>
          <w:b/>
          <w:sz w:val="27"/>
          <w:szCs w:val="27"/>
          <w:lang w:val="nl-NL"/>
        </w:rPr>
        <w:t xml:space="preserve"> tiếp tục được đẩy mạnh</w:t>
      </w:r>
    </w:p>
    <w:p w:rsidR="00E07D57" w:rsidRPr="00305D48" w:rsidRDefault="00E07D57" w:rsidP="00305D48">
      <w:pPr>
        <w:spacing w:before="40" w:after="40"/>
        <w:ind w:firstLine="567"/>
        <w:jc w:val="both"/>
        <w:rPr>
          <w:b/>
          <w:i/>
          <w:sz w:val="27"/>
          <w:szCs w:val="27"/>
          <w:lang w:val="nl-NL"/>
        </w:rPr>
      </w:pPr>
      <w:r w:rsidRPr="00305D48">
        <w:rPr>
          <w:b/>
          <w:i/>
          <w:sz w:val="27"/>
          <w:szCs w:val="27"/>
          <w:lang w:val="nl-NL"/>
        </w:rPr>
        <w:t>- Tăng cường đảm bảo trật tự, an toàn giao thông</w:t>
      </w:r>
      <w:r w:rsidRPr="00305D48">
        <w:rPr>
          <w:b/>
          <w:i/>
          <w:sz w:val="27"/>
          <w:szCs w:val="27"/>
          <w:lang w:val="vi-VN"/>
        </w:rPr>
        <w:t>;</w:t>
      </w:r>
      <w:r w:rsidRPr="00305D48">
        <w:rPr>
          <w:sz w:val="27"/>
          <w:szCs w:val="27"/>
          <w:lang w:val="nl-NL"/>
        </w:rPr>
        <w:t xml:space="preserve"> </w:t>
      </w:r>
      <w:r w:rsidRPr="00305D48">
        <w:rPr>
          <w:bCs/>
          <w:iCs/>
          <w:sz w:val="27"/>
          <w:szCs w:val="27"/>
          <w:lang w:val="es-ES"/>
        </w:rPr>
        <w:t xml:space="preserve">tổ chức thực hiện tốt các phương án phân luồng, tăng cường lực lượng kiểm tra, quản lý phương tiện vận tải </w:t>
      </w:r>
      <w:r w:rsidRPr="00305D48">
        <w:rPr>
          <w:sz w:val="27"/>
          <w:szCs w:val="27"/>
          <w:lang w:val="nl-NL"/>
        </w:rPr>
        <w:t>phục vụ Tết Nguyên đán và các sự kiện chính trị, văn hóa, xã hội; đảm bảo tối ưu lưu thông phương tiện tại các điểm có công trình thi công</w:t>
      </w:r>
      <w:r w:rsidRPr="00305D48">
        <w:rPr>
          <w:sz w:val="27"/>
          <w:szCs w:val="27"/>
          <w:lang w:val="vi-VN"/>
        </w:rPr>
        <w:t>. T</w:t>
      </w:r>
      <w:r w:rsidRPr="00305D48">
        <w:rPr>
          <w:sz w:val="27"/>
          <w:szCs w:val="27"/>
          <w:lang w:val="nl-NL"/>
        </w:rPr>
        <w:t xml:space="preserve">iếp tục quan tâm phát triển giao thông công cộng, đầu tư mới phương tiện và mở mới các tuyến xe buýt; thí điểm một số phương thức quản lý vận tải mới như: bố trí </w:t>
      </w:r>
      <w:r w:rsidRPr="00305D48">
        <w:rPr>
          <w:sz w:val="27"/>
          <w:szCs w:val="27"/>
          <w:lang w:val="af-ZA"/>
        </w:rPr>
        <w:t>06 điểm dừng đón trả khách cho xe taxi tại 2 tuyến phố Lý Thường Kiệt và Trần Hưng Đạo; thí điểm quản lý 25.780 xe hợp đồng dưới 9 chỗ theo hình thức Uber, Grab</w:t>
      </w:r>
      <w:r w:rsidRPr="00305D48">
        <w:rPr>
          <w:sz w:val="27"/>
          <w:szCs w:val="27"/>
          <w:lang w:val="nl-NL"/>
        </w:rPr>
        <w:t>...</w:t>
      </w:r>
    </w:p>
    <w:p w:rsidR="0081332A" w:rsidRPr="00305D48" w:rsidRDefault="00567E18" w:rsidP="00305D48">
      <w:pPr>
        <w:spacing w:before="40" w:after="40"/>
        <w:ind w:firstLine="567"/>
        <w:jc w:val="both"/>
        <w:rPr>
          <w:sz w:val="27"/>
          <w:szCs w:val="27"/>
          <w:lang w:val="vi-VN"/>
        </w:rPr>
      </w:pPr>
      <w:r w:rsidRPr="00305D48">
        <w:rPr>
          <w:b/>
          <w:bCs/>
          <w:i/>
          <w:iCs/>
          <w:sz w:val="27"/>
          <w:szCs w:val="27"/>
          <w:lang w:val="es-ES"/>
        </w:rPr>
        <w:t xml:space="preserve">- </w:t>
      </w:r>
      <w:r w:rsidR="00FF736C" w:rsidRPr="00305D48">
        <w:rPr>
          <w:b/>
          <w:i/>
          <w:sz w:val="27"/>
          <w:szCs w:val="27"/>
          <w:lang w:val="nl-NL"/>
        </w:rPr>
        <w:t xml:space="preserve">Hệ thống hạ tầng kỹ thuật đô thị được duy trì tốt, đảm bảo cung cấp điện, nước, </w:t>
      </w:r>
      <w:r w:rsidR="0081332A" w:rsidRPr="00305D48">
        <w:rPr>
          <w:b/>
          <w:i/>
          <w:sz w:val="27"/>
          <w:szCs w:val="27"/>
          <w:lang w:val="vi-VN"/>
        </w:rPr>
        <w:t xml:space="preserve">thoát nước và </w:t>
      </w:r>
      <w:r w:rsidR="00FF736C" w:rsidRPr="00305D48">
        <w:rPr>
          <w:b/>
          <w:i/>
          <w:sz w:val="27"/>
          <w:szCs w:val="27"/>
          <w:lang w:val="nl-NL"/>
        </w:rPr>
        <w:t>xử lý nước thải, vệ sinh môi trường.</w:t>
      </w:r>
      <w:r w:rsidR="00FF736C" w:rsidRPr="00305D48">
        <w:rPr>
          <w:sz w:val="27"/>
          <w:szCs w:val="27"/>
          <w:lang w:val="nl-NL"/>
        </w:rPr>
        <w:t xml:space="preserve"> </w:t>
      </w:r>
      <w:r w:rsidR="00E07D57" w:rsidRPr="00305D48">
        <w:rPr>
          <w:sz w:val="27"/>
          <w:szCs w:val="27"/>
          <w:lang w:val="nl-NL"/>
        </w:rPr>
        <w:t>Đã h</w:t>
      </w:r>
      <w:r w:rsidR="00E07D57" w:rsidRPr="00305D48">
        <w:rPr>
          <w:sz w:val="27"/>
          <w:szCs w:val="27"/>
          <w:lang w:val="vi-VN"/>
        </w:rPr>
        <w:t xml:space="preserve">oàn thành nâng công suất và đưa vào vận hành một số nhà máy nước </w:t>
      </w:r>
      <w:r w:rsidR="00E07D57" w:rsidRPr="00305D48">
        <w:rPr>
          <w:sz w:val="27"/>
          <w:szCs w:val="27"/>
          <w:lang w:val="nl-NL"/>
        </w:rPr>
        <w:t>kịp thời bổ sung nguồn cấp nước hiện tại, đảm bảo cung cấp nước sạch mùa hè.</w:t>
      </w:r>
      <w:r w:rsidR="00291591" w:rsidRPr="00305D48">
        <w:rPr>
          <w:sz w:val="27"/>
          <w:szCs w:val="27"/>
          <w:lang w:val="vi-VN"/>
        </w:rPr>
        <w:t xml:space="preserve"> </w:t>
      </w:r>
      <w:r w:rsidR="00634C92" w:rsidRPr="00305D48">
        <w:rPr>
          <w:sz w:val="27"/>
          <w:szCs w:val="27"/>
          <w:lang w:val="vi-VN"/>
        </w:rPr>
        <w:t>Hiện</w:t>
      </w:r>
      <w:r w:rsidR="00022204" w:rsidRPr="00305D48">
        <w:rPr>
          <w:sz w:val="27"/>
          <w:szCs w:val="27"/>
          <w:lang w:val="vi-VN"/>
        </w:rPr>
        <w:t xml:space="preserve"> nay, t</w:t>
      </w:r>
      <w:r w:rsidRPr="00305D48">
        <w:rPr>
          <w:sz w:val="27"/>
          <w:szCs w:val="27"/>
          <w:lang w:val="vi-VN"/>
        </w:rPr>
        <w:t xml:space="preserve">ỷ lệ dân cư được cung cấp nước sạch khu vực 12 quận nội thành đạt xấp xỉ 100%, khu vực </w:t>
      </w:r>
      <w:r w:rsidR="00022204" w:rsidRPr="00305D48">
        <w:rPr>
          <w:sz w:val="27"/>
          <w:szCs w:val="27"/>
          <w:lang w:val="vi-VN"/>
        </w:rPr>
        <w:t>ngoại thành</w:t>
      </w:r>
      <w:r w:rsidRPr="00305D48">
        <w:rPr>
          <w:sz w:val="27"/>
          <w:szCs w:val="27"/>
          <w:lang w:val="vi-VN"/>
        </w:rPr>
        <w:t xml:space="preserve"> đạt 52%</w:t>
      </w:r>
      <w:r w:rsidR="0081332A" w:rsidRPr="00305D48">
        <w:rPr>
          <w:sz w:val="27"/>
          <w:szCs w:val="27"/>
          <w:lang w:val="vi-VN"/>
        </w:rPr>
        <w:t>.</w:t>
      </w:r>
      <w:r w:rsidR="00634C92" w:rsidRPr="00305D48">
        <w:rPr>
          <w:sz w:val="27"/>
          <w:szCs w:val="27"/>
          <w:lang w:val="vi-VN"/>
        </w:rPr>
        <w:t xml:space="preserve"> </w:t>
      </w:r>
    </w:p>
    <w:p w:rsidR="00634C92" w:rsidRPr="00305D48" w:rsidRDefault="001B751C" w:rsidP="00305D48">
      <w:pPr>
        <w:spacing w:before="40" w:after="40"/>
        <w:ind w:firstLine="567"/>
        <w:jc w:val="both"/>
        <w:rPr>
          <w:sz w:val="27"/>
          <w:szCs w:val="27"/>
          <w:lang w:val="vi-VN"/>
        </w:rPr>
      </w:pPr>
      <w:r w:rsidRPr="00305D48">
        <w:rPr>
          <w:b/>
          <w:i/>
          <w:sz w:val="27"/>
          <w:szCs w:val="27"/>
          <w:lang w:val="vi-VN"/>
        </w:rPr>
        <w:t xml:space="preserve">- </w:t>
      </w:r>
      <w:r w:rsidR="0081332A" w:rsidRPr="00305D48">
        <w:rPr>
          <w:b/>
          <w:i/>
          <w:sz w:val="27"/>
          <w:szCs w:val="27"/>
          <w:lang w:val="nl-NL"/>
        </w:rPr>
        <w:t xml:space="preserve">Công tác vệ sinh môi trường </w:t>
      </w:r>
      <w:r w:rsidR="0081332A" w:rsidRPr="00305D48">
        <w:rPr>
          <w:sz w:val="27"/>
          <w:szCs w:val="27"/>
          <w:lang w:val="nl-NL"/>
        </w:rPr>
        <w:t>được đổi mới bằng phương thức đấu thầu cung cấp dịch vụ theo hướng tăng cường cơ giới hóa</w:t>
      </w:r>
      <w:r w:rsidR="0081332A" w:rsidRPr="00305D48">
        <w:rPr>
          <w:sz w:val="27"/>
          <w:szCs w:val="27"/>
          <w:lang w:val="vi-VN"/>
        </w:rPr>
        <w:t>.</w:t>
      </w:r>
      <w:r w:rsidR="0081332A" w:rsidRPr="00305D48">
        <w:rPr>
          <w:sz w:val="27"/>
          <w:szCs w:val="27"/>
          <w:lang w:val="nl-NL"/>
        </w:rPr>
        <w:t xml:space="preserve"> </w:t>
      </w:r>
      <w:r w:rsidR="0081332A" w:rsidRPr="00305D48">
        <w:rPr>
          <w:sz w:val="27"/>
          <w:szCs w:val="27"/>
          <w:lang w:val="vi-VN"/>
        </w:rPr>
        <w:t>T</w:t>
      </w:r>
      <w:r w:rsidR="0081332A" w:rsidRPr="00305D48">
        <w:rPr>
          <w:sz w:val="27"/>
          <w:szCs w:val="27"/>
          <w:lang w:val="nl-NL"/>
        </w:rPr>
        <w:t>ỷ lệ thu gom, xử lý chất thải rắn sinh hoạt đạt 98% tại 12 quận nội thành và thị xã Sơn Tây, đạt 88% tại khu vực nông thôn. Đã đưa vào hoạt động 02 điểm nghiền phế thải xây dựng</w:t>
      </w:r>
      <w:r w:rsidR="00AB1220" w:rsidRPr="00305D48">
        <w:rPr>
          <w:sz w:val="27"/>
          <w:szCs w:val="27"/>
          <w:lang w:val="nl-NL"/>
        </w:rPr>
        <w:t>;</w:t>
      </w:r>
      <w:r w:rsidR="0081332A" w:rsidRPr="00305D48">
        <w:rPr>
          <w:sz w:val="27"/>
          <w:szCs w:val="27"/>
          <w:lang w:val="vi-VN"/>
        </w:rPr>
        <w:t xml:space="preserve"> </w:t>
      </w:r>
      <w:r w:rsidR="00634C92" w:rsidRPr="00305D48">
        <w:rPr>
          <w:sz w:val="27"/>
          <w:szCs w:val="27"/>
          <w:lang w:val="nl-NL"/>
        </w:rPr>
        <w:t>hoàn thành công tác cải tạo môi trường nước hồ Hoàn Kiếm và tiếp tục thực hiện đối với hệ thống hồ trên địa bàn.</w:t>
      </w:r>
    </w:p>
    <w:p w:rsidR="00634C92" w:rsidRPr="00305D48" w:rsidRDefault="0081332A" w:rsidP="00305D48">
      <w:pPr>
        <w:spacing w:before="40" w:after="40"/>
        <w:ind w:firstLine="567"/>
        <w:jc w:val="both"/>
        <w:rPr>
          <w:sz w:val="27"/>
          <w:szCs w:val="27"/>
          <w:lang w:val="vi-VN"/>
        </w:rPr>
      </w:pPr>
      <w:r w:rsidRPr="00305D48">
        <w:rPr>
          <w:b/>
          <w:i/>
          <w:sz w:val="27"/>
          <w:szCs w:val="27"/>
          <w:lang w:val="nl-NL"/>
        </w:rPr>
        <w:t xml:space="preserve">- Công tác quản lý, duy trì cây xanh, công viên, vườn hoa, thảm cỏ </w:t>
      </w:r>
      <w:r w:rsidRPr="00305D48">
        <w:rPr>
          <w:sz w:val="27"/>
          <w:szCs w:val="27"/>
          <w:lang w:val="nl-NL"/>
        </w:rPr>
        <w:t xml:space="preserve">được quan tâm đầu tư theo hướng hiện đại, giảm công chăm sóc và từng bước tăng độ phủ cây xanh. </w:t>
      </w:r>
      <w:r w:rsidRPr="00305D48">
        <w:rPr>
          <w:sz w:val="27"/>
          <w:szCs w:val="27"/>
          <w:lang w:val="fr-FR"/>
        </w:rPr>
        <w:t>Chương trình trồng 1 triệu cây xanh được đẩy nhanh tiến độ; ước 6 tháng đầu năm trồng mới 3</w:t>
      </w:r>
      <w:r w:rsidR="00022204" w:rsidRPr="00305D48">
        <w:rPr>
          <w:sz w:val="27"/>
          <w:szCs w:val="27"/>
          <w:lang w:val="fr-FR"/>
        </w:rPr>
        <w:t xml:space="preserve">51 </w:t>
      </w:r>
      <w:r w:rsidRPr="00305D48">
        <w:rPr>
          <w:sz w:val="27"/>
          <w:szCs w:val="27"/>
          <w:lang w:val="fr-FR"/>
        </w:rPr>
        <w:t>nghìn cây, nâng tổng số cây xanh đã trồng lên 8</w:t>
      </w:r>
      <w:r w:rsidR="00022204" w:rsidRPr="00305D48">
        <w:rPr>
          <w:sz w:val="27"/>
          <w:szCs w:val="27"/>
          <w:lang w:val="fr-FR"/>
        </w:rPr>
        <w:t xml:space="preserve">43 </w:t>
      </w:r>
      <w:r w:rsidRPr="00305D48">
        <w:rPr>
          <w:sz w:val="27"/>
          <w:szCs w:val="27"/>
          <w:lang w:val="fr-FR"/>
        </w:rPr>
        <w:t>nghìn cây, đạt 8</w:t>
      </w:r>
      <w:r w:rsidR="00022204" w:rsidRPr="00305D48">
        <w:rPr>
          <w:sz w:val="27"/>
          <w:szCs w:val="27"/>
          <w:lang w:val="fr-FR"/>
        </w:rPr>
        <w:t>4,3</w:t>
      </w:r>
      <w:r w:rsidRPr="00305D48">
        <w:rPr>
          <w:sz w:val="27"/>
          <w:szCs w:val="27"/>
          <w:lang w:val="fr-FR"/>
        </w:rPr>
        <w:t>%</w:t>
      </w:r>
      <w:r w:rsidR="00634C92" w:rsidRPr="00305D48">
        <w:rPr>
          <w:sz w:val="27"/>
          <w:szCs w:val="27"/>
          <w:lang w:val="fr-FR"/>
        </w:rPr>
        <w:t xml:space="preserve"> mục tiêu của Chương trình. </w:t>
      </w:r>
      <w:r w:rsidRPr="00305D48">
        <w:rPr>
          <w:sz w:val="27"/>
          <w:szCs w:val="27"/>
          <w:lang w:val="vi-VN"/>
        </w:rPr>
        <w:t xml:space="preserve">Đã kịp thời </w:t>
      </w:r>
      <w:r w:rsidR="00567E18" w:rsidRPr="00305D48">
        <w:rPr>
          <w:sz w:val="27"/>
          <w:szCs w:val="27"/>
          <w:lang w:val="fr-FR"/>
        </w:rPr>
        <w:t xml:space="preserve">cắt tỉa cây xanh trước mùa mưa bão. </w:t>
      </w:r>
      <w:r w:rsidR="00634C92" w:rsidRPr="00305D48">
        <w:rPr>
          <w:sz w:val="27"/>
          <w:szCs w:val="27"/>
          <w:lang w:val="nl-NL"/>
        </w:rPr>
        <w:t>Công tác hạ ngầm được đẩy nhanh tiến độ; hiện đang tiến hành  thi công hạ ngầm đợt 2, gồm 56 tuyến phố</w:t>
      </w:r>
      <w:r w:rsidR="00634C92" w:rsidRPr="00305D48">
        <w:rPr>
          <w:sz w:val="27"/>
          <w:szCs w:val="27"/>
          <w:lang w:val="vi-VN"/>
        </w:rPr>
        <w:t>.</w:t>
      </w:r>
    </w:p>
    <w:p w:rsidR="00FF736C" w:rsidRPr="00305D48" w:rsidRDefault="00FF736C" w:rsidP="00305D48">
      <w:pPr>
        <w:spacing w:before="40" w:after="40"/>
        <w:ind w:firstLine="567"/>
        <w:jc w:val="both"/>
        <w:rPr>
          <w:bCs/>
          <w:sz w:val="27"/>
          <w:szCs w:val="27"/>
          <w:lang w:val="de-DE"/>
        </w:rPr>
      </w:pPr>
      <w:r w:rsidRPr="00305D48">
        <w:rPr>
          <w:b/>
          <w:i/>
          <w:sz w:val="27"/>
          <w:szCs w:val="27"/>
          <w:lang w:val="nl-NL"/>
        </w:rPr>
        <w:t>- Tiếp tục đẩy mạnh công tác quản lý và phát triển nhà</w:t>
      </w:r>
      <w:r w:rsidR="00022204" w:rsidRPr="00305D48">
        <w:rPr>
          <w:sz w:val="27"/>
          <w:szCs w:val="27"/>
          <w:lang w:val="nl-NL"/>
        </w:rPr>
        <w:t>; t</w:t>
      </w:r>
      <w:r w:rsidR="00FF4FCA" w:rsidRPr="00305D48">
        <w:rPr>
          <w:sz w:val="27"/>
          <w:szCs w:val="27"/>
          <w:lang w:val="nl-NL"/>
        </w:rPr>
        <w:t>riển khai</w:t>
      </w:r>
      <w:r w:rsidRPr="00305D48">
        <w:rPr>
          <w:sz w:val="27"/>
          <w:szCs w:val="27"/>
          <w:lang w:val="nl-NL"/>
        </w:rPr>
        <w:t xml:space="preserve"> nghiên cứu xây dựng mô hình chính quyền đô thị, thành phố thông minh; </w:t>
      </w:r>
      <w:r w:rsidR="00F4346B" w:rsidRPr="00305D48">
        <w:rPr>
          <w:bCs/>
          <w:sz w:val="27"/>
          <w:szCs w:val="27"/>
          <w:lang w:val="nl-NL"/>
        </w:rPr>
        <w:t>r</w:t>
      </w:r>
      <w:r w:rsidR="00C05147" w:rsidRPr="00305D48">
        <w:rPr>
          <w:bCs/>
          <w:sz w:val="27"/>
          <w:szCs w:val="27"/>
          <w:lang w:val="nl-NL"/>
        </w:rPr>
        <w:t>à soát, xây dựng Kế hoạch phát triển nhà ở xã hội</w:t>
      </w:r>
      <w:r w:rsidR="002C187C" w:rsidRPr="00305D48">
        <w:rPr>
          <w:bCs/>
          <w:sz w:val="27"/>
          <w:szCs w:val="27"/>
          <w:lang w:val="nl-NL"/>
        </w:rPr>
        <w:t xml:space="preserve"> và quỹ đất xây dựng 05 khu nhà ở xã hội tập trung</w:t>
      </w:r>
      <w:r w:rsidR="00C05147" w:rsidRPr="00305D48">
        <w:rPr>
          <w:bCs/>
          <w:sz w:val="27"/>
          <w:szCs w:val="27"/>
          <w:lang w:val="nl-NL"/>
        </w:rPr>
        <w:t xml:space="preserve">; rà soát nhà ở tái định cư phục vụ việc xây dựng thí điểm cơ chế đặt hàng xây dựng nhà ở thương mại để tạo lập quỹ nhà ở tái định cư; </w:t>
      </w:r>
      <w:r w:rsidR="00C05147" w:rsidRPr="00305D48">
        <w:rPr>
          <w:bCs/>
          <w:sz w:val="27"/>
          <w:szCs w:val="27"/>
          <w:lang w:val="de-DE"/>
        </w:rPr>
        <w:t>đôn đốc 19 đơn vị chủ đầu tư đẩy nhanh tiến độ lập quy hoạch chi tiết cải tạo chung cư cũ trên địa bàn.</w:t>
      </w:r>
    </w:p>
    <w:p w:rsidR="00022204" w:rsidRPr="00305D48" w:rsidRDefault="00022204" w:rsidP="00305D48">
      <w:pPr>
        <w:spacing w:before="40" w:after="40"/>
        <w:ind w:firstLine="567"/>
        <w:jc w:val="both"/>
        <w:rPr>
          <w:bCs/>
          <w:sz w:val="27"/>
          <w:szCs w:val="27"/>
          <w:lang w:val="nl-NL"/>
        </w:rPr>
      </w:pPr>
      <w:r w:rsidRPr="00305D48">
        <w:rPr>
          <w:b/>
          <w:bCs/>
          <w:i/>
          <w:sz w:val="27"/>
          <w:szCs w:val="27"/>
          <w:lang w:val="nl-NL"/>
        </w:rPr>
        <w:t xml:space="preserve">- </w:t>
      </w:r>
      <w:r w:rsidR="00634C92" w:rsidRPr="00305D48">
        <w:rPr>
          <w:b/>
          <w:bCs/>
          <w:i/>
          <w:sz w:val="27"/>
          <w:szCs w:val="27"/>
          <w:lang w:val="nl-NL"/>
        </w:rPr>
        <w:t xml:space="preserve">Quản lý </w:t>
      </w:r>
      <w:r w:rsidRPr="00305D48">
        <w:rPr>
          <w:b/>
          <w:bCs/>
          <w:i/>
          <w:sz w:val="27"/>
          <w:szCs w:val="27"/>
          <w:lang w:val="nl-NL"/>
        </w:rPr>
        <w:t xml:space="preserve">trật tự xây dựng </w:t>
      </w:r>
      <w:r w:rsidRPr="00305D48">
        <w:rPr>
          <w:bCs/>
          <w:sz w:val="27"/>
          <w:szCs w:val="27"/>
          <w:lang w:val="nl-NL"/>
        </w:rPr>
        <w:t>tiếp tục được tăng cường</w:t>
      </w:r>
      <w:r w:rsidRPr="00305D48">
        <w:rPr>
          <w:bCs/>
          <w:sz w:val="27"/>
          <w:szCs w:val="27"/>
          <w:lang w:val="de-DE"/>
        </w:rPr>
        <w:t>;</w:t>
      </w:r>
      <w:r w:rsidRPr="00305D48">
        <w:rPr>
          <w:bCs/>
          <w:sz w:val="27"/>
          <w:szCs w:val="27"/>
          <w:lang w:val="vi-VN"/>
        </w:rPr>
        <w:t xml:space="preserve"> </w:t>
      </w:r>
      <w:r w:rsidRPr="00305D48">
        <w:rPr>
          <w:bCs/>
          <w:sz w:val="27"/>
          <w:szCs w:val="27"/>
          <w:lang w:val="nl-NL"/>
        </w:rPr>
        <w:t>đã kiểm tra 9.051 công trình, phát hiện và lập hồ sơ vi phạm 606 trường hợp; đã xử lý vi phạm 443 trường hợp</w:t>
      </w:r>
      <w:r w:rsidR="00AA1A3A" w:rsidRPr="00305D48">
        <w:rPr>
          <w:bCs/>
          <w:sz w:val="27"/>
          <w:szCs w:val="27"/>
          <w:lang w:val="nl-NL"/>
        </w:rPr>
        <w:t xml:space="preserve">. </w:t>
      </w:r>
      <w:r w:rsidRPr="00305D48">
        <w:rPr>
          <w:bCs/>
          <w:sz w:val="27"/>
          <w:szCs w:val="27"/>
          <w:lang w:val="nl-NL"/>
        </w:rPr>
        <w:t xml:space="preserve">Đối với các </w:t>
      </w:r>
      <w:r w:rsidRPr="00305D48">
        <w:rPr>
          <w:bCs/>
          <w:iCs/>
          <w:sz w:val="27"/>
          <w:szCs w:val="27"/>
          <w:lang w:val="nl-NL"/>
        </w:rPr>
        <w:t xml:space="preserve">công trình </w:t>
      </w:r>
      <w:r w:rsidRPr="00305D48">
        <w:rPr>
          <w:bCs/>
          <w:sz w:val="27"/>
          <w:szCs w:val="27"/>
          <w:lang w:val="nl-NL"/>
        </w:rPr>
        <w:t xml:space="preserve">tồn đọng qua các năm 2015-2016, đã giải quyết được 351/409 trường hợp. </w:t>
      </w:r>
    </w:p>
    <w:p w:rsidR="00DA52B0" w:rsidRPr="00305D48" w:rsidRDefault="00AA1A3A" w:rsidP="00305D48">
      <w:pPr>
        <w:spacing w:before="40" w:after="40"/>
        <w:ind w:firstLine="567"/>
        <w:jc w:val="both"/>
        <w:rPr>
          <w:sz w:val="27"/>
          <w:szCs w:val="27"/>
          <w:lang w:val="nl-NL"/>
        </w:rPr>
      </w:pPr>
      <w:r w:rsidRPr="00305D48">
        <w:rPr>
          <w:b/>
          <w:i/>
          <w:sz w:val="27"/>
          <w:szCs w:val="27"/>
          <w:lang w:val="nl-NL"/>
        </w:rPr>
        <w:t>- Thực hiện tốt công tác quản lý đất đai trên địa bàn</w:t>
      </w:r>
      <w:r w:rsidRPr="00305D48">
        <w:rPr>
          <w:sz w:val="27"/>
          <w:szCs w:val="27"/>
          <w:lang w:val="nl-NL"/>
        </w:rPr>
        <w:t xml:space="preserve">; đẩy nhanh tiến độ việc thực hiện dự án tổng thể hệ thống hồ sơ địa chính và cơ sở dữ liệu quản lý đất đai thành phố Hà Nội; </w:t>
      </w:r>
      <w:r w:rsidR="00DA52B0" w:rsidRPr="00305D48">
        <w:rPr>
          <w:sz w:val="27"/>
          <w:szCs w:val="27"/>
          <w:lang w:val="nl-NL"/>
        </w:rPr>
        <w:t>Hoàn thành giao đất dịch vụ</w:t>
      </w:r>
      <w:r w:rsidR="00016FF2" w:rsidRPr="00305D48">
        <w:rPr>
          <w:sz w:val="27"/>
          <w:szCs w:val="27"/>
          <w:lang w:val="nl-NL"/>
        </w:rPr>
        <w:t xml:space="preserve"> 329,9 ha với</w:t>
      </w:r>
      <w:r w:rsidR="00DA52B0" w:rsidRPr="00305D48">
        <w:rPr>
          <w:sz w:val="27"/>
          <w:szCs w:val="27"/>
          <w:lang w:val="nl-NL"/>
        </w:rPr>
        <w:t xml:space="preserve"> tổng số 38.710</w:t>
      </w:r>
      <w:r w:rsidR="00D245E8" w:rsidRPr="00305D48">
        <w:rPr>
          <w:sz w:val="27"/>
          <w:szCs w:val="27"/>
          <w:lang w:val="nl-NL"/>
        </w:rPr>
        <w:t xml:space="preserve"> </w:t>
      </w:r>
      <w:r w:rsidR="00DA52B0" w:rsidRPr="00305D48">
        <w:rPr>
          <w:sz w:val="27"/>
          <w:szCs w:val="27"/>
          <w:lang w:val="nl-NL"/>
        </w:rPr>
        <w:t>hộ (đạt 60,75%</w:t>
      </w:r>
      <w:r w:rsidR="00016FF2" w:rsidRPr="00305D48">
        <w:rPr>
          <w:sz w:val="27"/>
          <w:szCs w:val="27"/>
          <w:lang w:val="nl-NL"/>
        </w:rPr>
        <w:t xml:space="preserve"> KH</w:t>
      </w:r>
      <w:r w:rsidR="00DA52B0" w:rsidRPr="00305D48">
        <w:rPr>
          <w:sz w:val="27"/>
          <w:szCs w:val="27"/>
          <w:lang w:val="nl-NL"/>
        </w:rPr>
        <w:t xml:space="preserve">). </w:t>
      </w:r>
      <w:r w:rsidR="00DA52B0" w:rsidRPr="00305D48">
        <w:rPr>
          <w:sz w:val="27"/>
          <w:szCs w:val="27"/>
          <w:lang w:val="nl-NL"/>
        </w:rPr>
        <w:lastRenderedPageBreak/>
        <w:t>Tiếp tục cải cách thủ tục hành chính trong lĩnh vực đăng ký, cấp Giấy chứng nhận</w:t>
      </w:r>
      <w:r w:rsidR="00BB24C7" w:rsidRPr="00305D48">
        <w:rPr>
          <w:sz w:val="27"/>
          <w:szCs w:val="27"/>
          <w:lang w:val="nl-NL"/>
        </w:rPr>
        <w:t xml:space="preserve"> (GCN)</w:t>
      </w:r>
      <w:r w:rsidR="00DA52B0" w:rsidRPr="00305D48">
        <w:rPr>
          <w:sz w:val="27"/>
          <w:szCs w:val="27"/>
          <w:lang w:val="nl-NL"/>
        </w:rPr>
        <w:t xml:space="preserve"> quyền sử dụng đất; </w:t>
      </w:r>
      <w:r w:rsidR="00617C1A" w:rsidRPr="00305D48">
        <w:rPr>
          <w:sz w:val="27"/>
          <w:szCs w:val="27"/>
          <w:lang w:val="nl-NL"/>
        </w:rPr>
        <w:t>tỷ lệ</w:t>
      </w:r>
      <w:r w:rsidR="00DA52B0" w:rsidRPr="00305D48">
        <w:rPr>
          <w:sz w:val="27"/>
          <w:szCs w:val="27"/>
          <w:lang w:val="nl-NL"/>
        </w:rPr>
        <w:t xml:space="preserve"> cấ</w:t>
      </w:r>
      <w:r w:rsidR="00DA52B0" w:rsidRPr="00305D48">
        <w:rPr>
          <w:sz w:val="27"/>
          <w:szCs w:val="27"/>
          <w:lang w:val="pt-BR"/>
        </w:rPr>
        <w:t>p GCN lần đầu cho các hộ gia đình, cá nhân đạt 98,</w:t>
      </w:r>
      <w:r w:rsidR="00567E18" w:rsidRPr="00305D48">
        <w:rPr>
          <w:sz w:val="27"/>
          <w:szCs w:val="27"/>
          <w:lang w:val="pt-BR"/>
        </w:rPr>
        <w:t>93</w:t>
      </w:r>
      <w:r w:rsidR="00DA52B0" w:rsidRPr="00305D48">
        <w:rPr>
          <w:sz w:val="27"/>
          <w:szCs w:val="27"/>
          <w:lang w:val="pt-BR"/>
        </w:rPr>
        <w:t>%; Cấp GCN cho người mua nhà tại dự án phát triển nhà ở 89,73%; Cấp GCN cho người mua nhà tái định cư</w:t>
      </w:r>
      <w:r w:rsidR="00FE66A6" w:rsidRPr="00305D48">
        <w:rPr>
          <w:sz w:val="27"/>
          <w:szCs w:val="27"/>
          <w:lang w:val="pt-BR"/>
        </w:rPr>
        <w:t xml:space="preserve"> </w:t>
      </w:r>
      <w:r w:rsidR="00567E18" w:rsidRPr="00305D48">
        <w:rPr>
          <w:sz w:val="27"/>
          <w:szCs w:val="27"/>
          <w:lang w:val="pt-BR"/>
        </w:rPr>
        <w:t>92</w:t>
      </w:r>
      <w:r w:rsidR="00DA52B0" w:rsidRPr="00305D48">
        <w:rPr>
          <w:sz w:val="27"/>
          <w:szCs w:val="27"/>
          <w:lang w:val="pt-BR"/>
        </w:rPr>
        <w:t>,9</w:t>
      </w:r>
      <w:r w:rsidR="00567E18" w:rsidRPr="00305D48">
        <w:rPr>
          <w:sz w:val="27"/>
          <w:szCs w:val="27"/>
          <w:lang w:val="pt-BR"/>
        </w:rPr>
        <w:t>1</w:t>
      </w:r>
      <w:r w:rsidR="00DA52B0" w:rsidRPr="00305D48">
        <w:rPr>
          <w:sz w:val="27"/>
          <w:szCs w:val="27"/>
          <w:lang w:val="pt-BR"/>
        </w:rPr>
        <w:t>%; Cấp sau dồn điền đổi thửa 99</w:t>
      </w:r>
      <w:r w:rsidR="00567E18" w:rsidRPr="00305D48">
        <w:rPr>
          <w:sz w:val="27"/>
          <w:szCs w:val="27"/>
          <w:lang w:val="pt-BR"/>
        </w:rPr>
        <w:t>,01</w:t>
      </w:r>
      <w:r w:rsidR="00634C92" w:rsidRPr="00305D48">
        <w:rPr>
          <w:sz w:val="27"/>
          <w:szCs w:val="27"/>
          <w:lang w:val="pt-BR"/>
        </w:rPr>
        <w:t>%</w:t>
      </w:r>
      <w:r w:rsidR="00DA52B0" w:rsidRPr="00305D48">
        <w:rPr>
          <w:sz w:val="27"/>
          <w:szCs w:val="27"/>
          <w:lang w:val="pt-BR"/>
        </w:rPr>
        <w:t>.</w:t>
      </w:r>
    </w:p>
    <w:p w:rsidR="00016FF2" w:rsidRPr="00305D48" w:rsidRDefault="00380A11" w:rsidP="00305D48">
      <w:pPr>
        <w:spacing w:before="40" w:after="40"/>
        <w:ind w:firstLine="567"/>
        <w:jc w:val="both"/>
        <w:rPr>
          <w:b/>
          <w:sz w:val="27"/>
          <w:szCs w:val="27"/>
          <w:lang w:val="nl-NL"/>
        </w:rPr>
      </w:pPr>
      <w:r w:rsidRPr="00305D48">
        <w:rPr>
          <w:b/>
          <w:sz w:val="27"/>
          <w:szCs w:val="27"/>
          <w:lang w:val="vi-VN"/>
        </w:rPr>
        <w:t>2.</w:t>
      </w:r>
      <w:r w:rsidR="00016FF2" w:rsidRPr="00305D48">
        <w:rPr>
          <w:b/>
          <w:sz w:val="27"/>
          <w:szCs w:val="27"/>
          <w:lang w:val="nl-NL"/>
        </w:rPr>
        <w:t>5</w:t>
      </w:r>
      <w:r w:rsidR="000E5089" w:rsidRPr="00305D48">
        <w:rPr>
          <w:b/>
          <w:sz w:val="27"/>
          <w:szCs w:val="27"/>
          <w:lang w:val="nl-NL"/>
        </w:rPr>
        <w:t xml:space="preserve">. </w:t>
      </w:r>
      <w:r w:rsidR="00DD1A2C" w:rsidRPr="00305D48">
        <w:rPr>
          <w:b/>
          <w:sz w:val="27"/>
          <w:szCs w:val="27"/>
          <w:lang w:val="nl-NL"/>
        </w:rPr>
        <w:t>Các lĩnh vực v</w:t>
      </w:r>
      <w:r w:rsidR="000E5089" w:rsidRPr="00305D48">
        <w:rPr>
          <w:b/>
          <w:sz w:val="27"/>
          <w:szCs w:val="27"/>
          <w:lang w:val="nl-NL"/>
        </w:rPr>
        <w:t>ăn hóa - xã hộ</w:t>
      </w:r>
      <w:r w:rsidR="006145A9" w:rsidRPr="00305D48">
        <w:rPr>
          <w:b/>
          <w:sz w:val="27"/>
          <w:szCs w:val="27"/>
          <w:lang w:val="nl-NL"/>
        </w:rPr>
        <w:t>i</w:t>
      </w:r>
      <w:r w:rsidR="00DD1A2C" w:rsidRPr="00305D48">
        <w:rPr>
          <w:b/>
          <w:sz w:val="27"/>
          <w:szCs w:val="27"/>
          <w:lang w:val="nl-NL"/>
        </w:rPr>
        <w:t xml:space="preserve"> tiếp tục được quan tâm</w:t>
      </w:r>
    </w:p>
    <w:p w:rsidR="00634C92" w:rsidRPr="00305D48" w:rsidRDefault="00634C92" w:rsidP="00305D48">
      <w:pPr>
        <w:spacing w:before="40" w:after="40"/>
        <w:ind w:firstLine="567"/>
        <w:jc w:val="both"/>
        <w:rPr>
          <w:spacing w:val="-2"/>
          <w:sz w:val="27"/>
          <w:szCs w:val="27"/>
          <w:lang w:val="nl-NL"/>
        </w:rPr>
      </w:pPr>
      <w:r w:rsidRPr="00305D48">
        <w:rPr>
          <w:sz w:val="27"/>
          <w:szCs w:val="27"/>
          <w:lang w:val="nl-NL"/>
        </w:rPr>
        <w:t>- Thực hiện tốt các hoạt động trang trí, tuyên truyền, biểu diễn văn hóa, nghệ thuật, thể thao phục vụ chính trị trên địa bàn trong các dịp lễ, tết, kỷ niệm của đất nước và Thành phố.</w:t>
      </w:r>
    </w:p>
    <w:p w:rsidR="00492C39" w:rsidRPr="00305D48" w:rsidRDefault="00FF4FCA" w:rsidP="00305D48">
      <w:pPr>
        <w:spacing w:before="40" w:after="40"/>
        <w:ind w:firstLine="567"/>
        <w:jc w:val="both"/>
        <w:rPr>
          <w:sz w:val="27"/>
          <w:szCs w:val="27"/>
          <w:lang w:val="vi-VN"/>
        </w:rPr>
      </w:pPr>
      <w:r w:rsidRPr="00305D48">
        <w:rPr>
          <w:sz w:val="27"/>
          <w:szCs w:val="27"/>
          <w:lang w:val="nl-NL"/>
        </w:rPr>
        <w:t xml:space="preserve">- </w:t>
      </w:r>
      <w:r w:rsidR="00E801DF" w:rsidRPr="00305D48">
        <w:rPr>
          <w:sz w:val="27"/>
          <w:szCs w:val="27"/>
          <w:lang w:val="nl-NL"/>
        </w:rPr>
        <w:t>Hoạt động thông tin tuyên truyền và các hoạt động kinh tế, chính trị, văn hóa của Thủ đô</w:t>
      </w:r>
      <w:r w:rsidR="00FE66A6" w:rsidRPr="00305D48">
        <w:rPr>
          <w:sz w:val="27"/>
          <w:szCs w:val="27"/>
          <w:lang w:val="nl-NL"/>
        </w:rPr>
        <w:t xml:space="preserve"> </w:t>
      </w:r>
      <w:r w:rsidR="00016FF2" w:rsidRPr="00305D48">
        <w:rPr>
          <w:sz w:val="27"/>
          <w:szCs w:val="27"/>
          <w:lang w:val="nl-NL"/>
        </w:rPr>
        <w:t>được đẩy mạnh</w:t>
      </w:r>
      <w:r w:rsidR="00E801DF" w:rsidRPr="00305D48">
        <w:rPr>
          <w:sz w:val="27"/>
          <w:szCs w:val="27"/>
          <w:lang w:val="nl-NL"/>
        </w:rPr>
        <w:t>.</w:t>
      </w:r>
      <w:r w:rsidR="00FE66A6" w:rsidRPr="00305D48">
        <w:rPr>
          <w:sz w:val="27"/>
          <w:szCs w:val="27"/>
          <w:lang w:val="nl-NL"/>
        </w:rPr>
        <w:t xml:space="preserve"> </w:t>
      </w:r>
      <w:r w:rsidR="00016FF2" w:rsidRPr="00305D48">
        <w:rPr>
          <w:sz w:val="27"/>
          <w:szCs w:val="27"/>
          <w:lang w:val="nl-NL"/>
        </w:rPr>
        <w:t>Triển khai đồng bộ ứ</w:t>
      </w:r>
      <w:r w:rsidR="00081FF0" w:rsidRPr="00305D48">
        <w:rPr>
          <w:sz w:val="27"/>
          <w:szCs w:val="27"/>
          <w:lang w:val="nl-NL"/>
        </w:rPr>
        <w:t>ng dụng công nghệ thông tin</w:t>
      </w:r>
      <w:r w:rsidR="00016FF2" w:rsidRPr="00305D48">
        <w:rPr>
          <w:sz w:val="27"/>
          <w:szCs w:val="27"/>
          <w:lang w:val="nl-NL"/>
        </w:rPr>
        <w:t>,</w:t>
      </w:r>
      <w:r w:rsidR="00FE66A6" w:rsidRPr="00305D48">
        <w:rPr>
          <w:sz w:val="27"/>
          <w:szCs w:val="27"/>
          <w:lang w:val="nl-NL"/>
        </w:rPr>
        <w:t xml:space="preserve"> </w:t>
      </w:r>
      <w:r w:rsidR="00CE4718" w:rsidRPr="00305D48">
        <w:rPr>
          <w:sz w:val="27"/>
          <w:szCs w:val="27"/>
          <w:lang w:val="nl-NL"/>
        </w:rPr>
        <w:t xml:space="preserve">trọng tâm là </w:t>
      </w:r>
      <w:r w:rsidR="00016FF2" w:rsidRPr="00305D48">
        <w:rPr>
          <w:sz w:val="27"/>
          <w:szCs w:val="27"/>
          <w:lang w:val="nl-NL"/>
        </w:rPr>
        <w:t xml:space="preserve">nâng cao tỷ lệ </w:t>
      </w:r>
      <w:r w:rsidR="00CE4718" w:rsidRPr="00305D48">
        <w:rPr>
          <w:sz w:val="27"/>
          <w:szCs w:val="27"/>
          <w:lang w:val="nl-NL"/>
        </w:rPr>
        <w:t>dịch vụ công trực tuyến mức độ 3, 4</w:t>
      </w:r>
      <w:r w:rsidR="00CE4718" w:rsidRPr="00305D48">
        <w:rPr>
          <w:sz w:val="27"/>
          <w:szCs w:val="27"/>
          <w:lang w:val="vi-VN"/>
        </w:rPr>
        <w:t xml:space="preserve">; đến nay </w:t>
      </w:r>
      <w:r w:rsidR="00CE4718" w:rsidRPr="00305D48">
        <w:rPr>
          <w:sz w:val="27"/>
          <w:szCs w:val="27"/>
          <w:lang w:val="nl-NL"/>
        </w:rPr>
        <w:t xml:space="preserve">đã đưa vào hoạt động </w:t>
      </w:r>
      <w:r w:rsidR="00AF1B0C" w:rsidRPr="00305D48">
        <w:rPr>
          <w:sz w:val="27"/>
          <w:szCs w:val="27"/>
          <w:lang w:val="nl-NL"/>
        </w:rPr>
        <w:t>502</w:t>
      </w:r>
      <w:r w:rsidR="00567E18" w:rsidRPr="00305D48">
        <w:rPr>
          <w:sz w:val="27"/>
          <w:szCs w:val="27"/>
          <w:lang w:val="nl-NL"/>
        </w:rPr>
        <w:t>/1.915</w:t>
      </w:r>
      <w:r w:rsidR="00CE4718" w:rsidRPr="00305D48">
        <w:rPr>
          <w:sz w:val="27"/>
          <w:szCs w:val="27"/>
          <w:lang w:val="nl-NL"/>
        </w:rPr>
        <w:t xml:space="preserve"> dịch vụ công trực tuyến, </w:t>
      </w:r>
      <w:r w:rsidR="00016FF2" w:rsidRPr="00305D48">
        <w:rPr>
          <w:sz w:val="27"/>
          <w:szCs w:val="27"/>
          <w:lang w:val="nl-NL"/>
        </w:rPr>
        <w:t>tỷ lệ</w:t>
      </w:r>
      <w:r w:rsidR="00FE66A6" w:rsidRPr="00305D48">
        <w:rPr>
          <w:sz w:val="27"/>
          <w:szCs w:val="27"/>
          <w:lang w:val="nl-NL"/>
        </w:rPr>
        <w:t xml:space="preserve"> </w:t>
      </w:r>
      <w:r w:rsidR="00AF1B0C" w:rsidRPr="00305D48">
        <w:rPr>
          <w:sz w:val="27"/>
          <w:szCs w:val="27"/>
          <w:lang w:val="nl-NL"/>
        </w:rPr>
        <w:t>đạt 26,2</w:t>
      </w:r>
      <w:r w:rsidR="00CE4718" w:rsidRPr="00305D48">
        <w:rPr>
          <w:sz w:val="27"/>
          <w:szCs w:val="27"/>
          <w:lang w:val="nl-NL"/>
        </w:rPr>
        <w:t>%</w:t>
      </w:r>
      <w:r w:rsidR="00CE4718" w:rsidRPr="00305D48">
        <w:rPr>
          <w:sz w:val="27"/>
          <w:szCs w:val="27"/>
          <w:lang w:val="vi-VN"/>
        </w:rPr>
        <w:t>.</w:t>
      </w:r>
    </w:p>
    <w:p w:rsidR="000E5089" w:rsidRPr="00305D48" w:rsidRDefault="004A4E89" w:rsidP="00305D48">
      <w:pPr>
        <w:pStyle w:val="BodyText"/>
        <w:tabs>
          <w:tab w:val="left" w:pos="993"/>
        </w:tabs>
        <w:spacing w:before="40" w:after="40"/>
        <w:ind w:firstLine="567"/>
        <w:jc w:val="both"/>
        <w:rPr>
          <w:rFonts w:ascii="Times New Roman" w:hAnsi="Times New Roman"/>
          <w:sz w:val="27"/>
          <w:szCs w:val="27"/>
          <w:lang w:val="nl-NL"/>
        </w:rPr>
      </w:pPr>
      <w:r w:rsidRPr="00305D48">
        <w:rPr>
          <w:rFonts w:ascii="Times New Roman" w:hAnsi="Times New Roman"/>
          <w:b/>
          <w:bCs/>
          <w:i/>
          <w:sz w:val="27"/>
          <w:szCs w:val="27"/>
          <w:lang w:val="fr-FR"/>
        </w:rPr>
        <w:t xml:space="preserve">- Công tác </w:t>
      </w:r>
      <w:r w:rsidR="000E5089" w:rsidRPr="00305D48">
        <w:rPr>
          <w:rFonts w:ascii="Times New Roman" w:hAnsi="Times New Roman"/>
          <w:b/>
          <w:bCs/>
          <w:i/>
          <w:sz w:val="27"/>
          <w:szCs w:val="27"/>
          <w:lang w:val="fr-FR"/>
        </w:rPr>
        <w:t>giáo dục</w:t>
      </w:r>
      <w:r w:rsidR="00781CE5" w:rsidRPr="00305D48">
        <w:rPr>
          <w:rFonts w:ascii="Times New Roman" w:hAnsi="Times New Roman"/>
          <w:b/>
          <w:bCs/>
          <w:i/>
          <w:sz w:val="27"/>
          <w:szCs w:val="27"/>
          <w:lang w:val="fr-FR"/>
        </w:rPr>
        <w:t>,</w:t>
      </w:r>
      <w:r w:rsidR="000E5089" w:rsidRPr="00305D48">
        <w:rPr>
          <w:rFonts w:ascii="Times New Roman" w:hAnsi="Times New Roman"/>
          <w:b/>
          <w:bCs/>
          <w:i/>
          <w:sz w:val="27"/>
          <w:szCs w:val="27"/>
          <w:lang w:val="fr-FR"/>
        </w:rPr>
        <w:t xml:space="preserve"> đào tạo</w:t>
      </w:r>
      <w:r w:rsidRPr="00305D48">
        <w:rPr>
          <w:rFonts w:ascii="Times New Roman" w:hAnsi="Times New Roman"/>
          <w:bCs/>
          <w:sz w:val="27"/>
          <w:szCs w:val="27"/>
          <w:lang w:val="fr-FR"/>
        </w:rPr>
        <w:t xml:space="preserve"> được duy trì tốt; đã</w:t>
      </w:r>
      <w:r w:rsidR="00D245E8" w:rsidRPr="00305D48">
        <w:rPr>
          <w:rFonts w:ascii="Times New Roman" w:hAnsi="Times New Roman"/>
          <w:bCs/>
          <w:sz w:val="27"/>
          <w:szCs w:val="27"/>
          <w:lang w:val="fr-FR"/>
        </w:rPr>
        <w:t xml:space="preserve"> </w:t>
      </w:r>
      <w:r w:rsidRPr="00305D48">
        <w:rPr>
          <w:rFonts w:ascii="Times New Roman" w:hAnsi="Times New Roman"/>
          <w:sz w:val="27"/>
          <w:szCs w:val="27"/>
          <w:lang w:val="nl-NL"/>
        </w:rPr>
        <w:t>hoàn thành phương án tuyển sinh các lớp đầu cấp và</w:t>
      </w:r>
      <w:r w:rsidR="00AB1220" w:rsidRPr="00305D48">
        <w:rPr>
          <w:rFonts w:ascii="Times New Roman" w:hAnsi="Times New Roman"/>
          <w:sz w:val="27"/>
          <w:szCs w:val="27"/>
          <w:lang w:val="nl-NL"/>
        </w:rPr>
        <w:t xml:space="preserve"> tổ chức</w:t>
      </w:r>
      <w:r w:rsidRPr="00305D48">
        <w:rPr>
          <w:rFonts w:ascii="Times New Roman" w:hAnsi="Times New Roman"/>
          <w:sz w:val="27"/>
          <w:szCs w:val="27"/>
          <w:lang w:val="nl-NL"/>
        </w:rPr>
        <w:t xml:space="preserve"> tuyển sinh vào lớp 10. </w:t>
      </w:r>
      <w:r w:rsidR="00AA1A3A" w:rsidRPr="00305D48">
        <w:rPr>
          <w:rFonts w:ascii="Times New Roman" w:hAnsi="Times New Roman"/>
          <w:sz w:val="27"/>
          <w:szCs w:val="27"/>
          <w:lang w:val="nl-NL"/>
        </w:rPr>
        <w:t>T</w:t>
      </w:r>
      <w:r w:rsidR="000E5089" w:rsidRPr="00305D48">
        <w:rPr>
          <w:rFonts w:ascii="Times New Roman" w:hAnsi="Times New Roman"/>
          <w:sz w:val="27"/>
          <w:szCs w:val="27"/>
          <w:lang w:val="nl-NL"/>
        </w:rPr>
        <w:t xml:space="preserve">hực hiện rà soát, điều chỉnh bổ sung Quy hoạch mạng lưới trường học trên địa bàn. </w:t>
      </w:r>
      <w:r w:rsidR="00AA1A3A" w:rsidRPr="00305D48">
        <w:rPr>
          <w:rFonts w:ascii="Times New Roman" w:hAnsi="Times New Roman"/>
          <w:sz w:val="27"/>
          <w:szCs w:val="27"/>
          <w:lang w:val="nl-NL"/>
        </w:rPr>
        <w:t xml:space="preserve">Tiếp tục triển khai </w:t>
      </w:r>
      <w:r w:rsidR="00F068C1" w:rsidRPr="00305D48">
        <w:rPr>
          <w:rFonts w:ascii="Times New Roman" w:hAnsi="Times New Roman"/>
          <w:sz w:val="27"/>
          <w:szCs w:val="27"/>
          <w:lang w:val="nl-NL"/>
        </w:rPr>
        <w:t xml:space="preserve">thí điểm </w:t>
      </w:r>
      <w:r w:rsidR="00AA1A3A" w:rsidRPr="00305D48">
        <w:rPr>
          <w:rFonts w:ascii="Times New Roman" w:hAnsi="Times New Roman"/>
          <w:sz w:val="27"/>
          <w:szCs w:val="27"/>
          <w:lang w:val="nl-NL"/>
        </w:rPr>
        <w:t xml:space="preserve">đào tạo hệ song bằng cho 07 trường THCS công lập với 350 chỉ tiêu tuyển sinh. </w:t>
      </w:r>
      <w:r w:rsidR="00876109" w:rsidRPr="00305D48">
        <w:rPr>
          <w:rFonts w:ascii="Times New Roman" w:hAnsi="Times New Roman"/>
          <w:sz w:val="27"/>
          <w:szCs w:val="27"/>
          <w:lang w:val="nl-NL"/>
        </w:rPr>
        <w:t>Hà Nội tiếp tục là đơn vị dẫn đầu về số lượng và chất lượng giải trong kỳ thi học sinh giỏi</w:t>
      </w:r>
      <w:r w:rsidR="00874973" w:rsidRPr="00305D48">
        <w:rPr>
          <w:rFonts w:ascii="Times New Roman" w:hAnsi="Times New Roman"/>
          <w:sz w:val="27"/>
          <w:szCs w:val="27"/>
          <w:lang w:val="nl-NL"/>
        </w:rPr>
        <w:t xml:space="preserve"> với 133 học sinh đoạt giải, trong đó: 10 giải nhất; 38 giải nhì; 43 giải ba; 42 giải khuyến khích</w:t>
      </w:r>
      <w:r w:rsidR="00876109" w:rsidRPr="00305D48">
        <w:rPr>
          <w:rFonts w:ascii="Times New Roman" w:hAnsi="Times New Roman"/>
          <w:sz w:val="27"/>
          <w:szCs w:val="27"/>
          <w:lang w:val="nl-NL"/>
        </w:rPr>
        <w:t xml:space="preserve">. </w:t>
      </w:r>
      <w:r w:rsidR="00AB1220" w:rsidRPr="00305D48">
        <w:rPr>
          <w:rFonts w:ascii="Times New Roman" w:hAnsi="Times New Roman"/>
          <w:sz w:val="27"/>
          <w:szCs w:val="27"/>
          <w:lang w:val="nl-NL"/>
        </w:rPr>
        <w:t>Đẩy nhanh</w:t>
      </w:r>
      <w:r w:rsidR="00874973" w:rsidRPr="00305D48">
        <w:rPr>
          <w:rFonts w:ascii="Times New Roman" w:hAnsi="Times New Roman"/>
          <w:sz w:val="27"/>
          <w:szCs w:val="27"/>
          <w:lang w:val="nl-NL"/>
        </w:rPr>
        <w:t xml:space="preserve"> </w:t>
      </w:r>
      <w:r w:rsidR="00350F2F" w:rsidRPr="00305D48">
        <w:rPr>
          <w:rFonts w:ascii="Times New Roman" w:hAnsi="Times New Roman"/>
          <w:sz w:val="27"/>
          <w:szCs w:val="27"/>
          <w:lang w:val="nl-NL"/>
        </w:rPr>
        <w:t>thực hiện</w:t>
      </w:r>
      <w:r w:rsidR="00874973" w:rsidRPr="00305D48">
        <w:rPr>
          <w:rFonts w:ascii="Times New Roman" w:hAnsi="Times New Roman"/>
          <w:sz w:val="27"/>
          <w:szCs w:val="27"/>
          <w:lang w:val="nl-NL"/>
        </w:rPr>
        <w:t xml:space="preserve"> kế hoạch xây dựng trường chất lượng cao và trường chuẩn quốc gia năm 2018.</w:t>
      </w:r>
      <w:r w:rsidR="00BE2323" w:rsidRPr="00305D48">
        <w:rPr>
          <w:rFonts w:ascii="Times New Roman" w:hAnsi="Times New Roman"/>
          <w:sz w:val="27"/>
          <w:szCs w:val="27"/>
          <w:lang w:val="nl-NL"/>
        </w:rPr>
        <w:t xml:space="preserve"> Đã khảo sát thực trạng 1.270 trường tiểu học và THCS, xác định 3.720 khu nhà vệ sinh cần cải tạo hoặc xây mới.</w:t>
      </w:r>
    </w:p>
    <w:p w:rsidR="009B589E" w:rsidRPr="00305D48" w:rsidRDefault="004F5A0F" w:rsidP="00305D48">
      <w:pPr>
        <w:spacing w:before="40" w:after="40"/>
        <w:ind w:firstLine="567"/>
        <w:jc w:val="both"/>
        <w:rPr>
          <w:spacing w:val="-2"/>
          <w:sz w:val="27"/>
          <w:szCs w:val="27"/>
          <w:lang w:val="nl-NL"/>
        </w:rPr>
      </w:pPr>
      <w:r w:rsidRPr="00305D48">
        <w:rPr>
          <w:b/>
          <w:i/>
          <w:spacing w:val="-2"/>
          <w:sz w:val="27"/>
          <w:szCs w:val="27"/>
          <w:lang w:val="nl-NL"/>
        </w:rPr>
        <w:t>- Công tác khám chữa bệnh</w:t>
      </w:r>
      <w:r w:rsidR="004A4E89" w:rsidRPr="00305D48">
        <w:rPr>
          <w:b/>
          <w:i/>
          <w:spacing w:val="-2"/>
          <w:sz w:val="27"/>
          <w:szCs w:val="27"/>
          <w:lang w:val="nl-NL"/>
        </w:rPr>
        <w:t xml:space="preserve"> tiếp tục được quan tâm, nâng cao chất lượng phục vụ;</w:t>
      </w:r>
      <w:r w:rsidR="00447857" w:rsidRPr="00305D48">
        <w:rPr>
          <w:spacing w:val="-2"/>
          <w:sz w:val="27"/>
          <w:szCs w:val="27"/>
          <w:lang w:val="vi-VN"/>
        </w:rPr>
        <w:t xml:space="preserve"> </w:t>
      </w:r>
      <w:r w:rsidRPr="00305D48">
        <w:rPr>
          <w:spacing w:val="-2"/>
          <w:sz w:val="27"/>
          <w:szCs w:val="27"/>
          <w:lang w:val="nl-NL"/>
        </w:rPr>
        <w:t>lập hồ sơ quản lý sức khỏe</w:t>
      </w:r>
      <w:r w:rsidR="004A4E89" w:rsidRPr="00305D48">
        <w:rPr>
          <w:spacing w:val="-2"/>
          <w:sz w:val="27"/>
          <w:szCs w:val="27"/>
          <w:lang w:val="nl-NL"/>
        </w:rPr>
        <w:t xml:space="preserve"> toàn dân đến nay được </w:t>
      </w:r>
      <w:r w:rsidR="00876109" w:rsidRPr="00305D48">
        <w:rPr>
          <w:spacing w:val="-2"/>
          <w:sz w:val="27"/>
          <w:szCs w:val="27"/>
          <w:lang w:val="nl-NL"/>
        </w:rPr>
        <w:t>3.755 nghìn</w:t>
      </w:r>
      <w:r w:rsidR="00855880" w:rsidRPr="00305D48">
        <w:rPr>
          <w:spacing w:val="-2"/>
          <w:sz w:val="27"/>
          <w:szCs w:val="27"/>
          <w:lang w:val="nl-NL"/>
        </w:rPr>
        <w:t xml:space="preserve"> hồ sơ</w:t>
      </w:r>
      <w:r w:rsidR="00350F2F" w:rsidRPr="00305D48">
        <w:rPr>
          <w:spacing w:val="-2"/>
          <w:sz w:val="27"/>
          <w:szCs w:val="27"/>
          <w:lang w:val="nl-NL"/>
        </w:rPr>
        <w:t>;</w:t>
      </w:r>
      <w:r w:rsidR="00855880" w:rsidRPr="00305D48">
        <w:rPr>
          <w:spacing w:val="-2"/>
          <w:sz w:val="27"/>
          <w:szCs w:val="27"/>
          <w:lang w:val="nl-NL"/>
        </w:rPr>
        <w:t xml:space="preserve"> </w:t>
      </w:r>
      <w:r w:rsidR="00350F2F" w:rsidRPr="00305D48">
        <w:rPr>
          <w:spacing w:val="-2"/>
          <w:sz w:val="27"/>
          <w:szCs w:val="27"/>
          <w:lang w:val="vi-VN"/>
        </w:rPr>
        <w:t>tiếp tục</w:t>
      </w:r>
      <w:r w:rsidR="00350F2F" w:rsidRPr="00305D48">
        <w:rPr>
          <w:spacing w:val="-2"/>
          <w:sz w:val="27"/>
          <w:szCs w:val="27"/>
          <w:lang w:val="nl-NL"/>
        </w:rPr>
        <w:t xml:space="preserve"> thực hiện </w:t>
      </w:r>
      <w:r w:rsidR="00350F2F" w:rsidRPr="00305D48">
        <w:rPr>
          <w:spacing w:val="-2"/>
          <w:sz w:val="27"/>
          <w:szCs w:val="27"/>
          <w:lang w:val="vi-VN"/>
        </w:rPr>
        <w:t>t</w:t>
      </w:r>
      <w:r w:rsidR="00350F2F" w:rsidRPr="00305D48">
        <w:rPr>
          <w:spacing w:val="-2"/>
          <w:sz w:val="27"/>
          <w:szCs w:val="27"/>
          <w:lang w:val="nl-NL"/>
        </w:rPr>
        <w:t>ầm soát ung thư</w:t>
      </w:r>
      <w:r w:rsidR="00350F2F" w:rsidRPr="00305D48">
        <w:rPr>
          <w:spacing w:val="-2"/>
          <w:sz w:val="27"/>
          <w:szCs w:val="27"/>
          <w:lang w:val="vi-VN"/>
        </w:rPr>
        <w:t xml:space="preserve"> sớm</w:t>
      </w:r>
      <w:r w:rsidR="00350F2F" w:rsidRPr="00305D48">
        <w:rPr>
          <w:spacing w:val="-2"/>
          <w:sz w:val="27"/>
          <w:szCs w:val="27"/>
          <w:lang w:val="nl-NL"/>
        </w:rPr>
        <w:t>.</w:t>
      </w:r>
      <w:r w:rsidR="00350F2F" w:rsidRPr="00305D48">
        <w:rPr>
          <w:spacing w:val="-2"/>
          <w:sz w:val="27"/>
          <w:szCs w:val="27"/>
          <w:lang w:val="vi-VN"/>
        </w:rPr>
        <w:t xml:space="preserve"> </w:t>
      </w:r>
      <w:r w:rsidR="00AB1220" w:rsidRPr="00305D48">
        <w:rPr>
          <w:spacing w:val="-2"/>
          <w:sz w:val="27"/>
          <w:szCs w:val="27"/>
          <w:lang w:val="vi-VN"/>
        </w:rPr>
        <w:t>Nâng cao</w:t>
      </w:r>
      <w:r w:rsidR="00350F2F" w:rsidRPr="00305D48">
        <w:rPr>
          <w:spacing w:val="-2"/>
          <w:sz w:val="27"/>
          <w:szCs w:val="27"/>
          <w:lang w:val="nl-NL"/>
        </w:rPr>
        <w:t xml:space="preserve"> tỷ lệ bao phủ bảo hiểm y tế</w:t>
      </w:r>
      <w:r w:rsidR="00AB1220" w:rsidRPr="00305D48">
        <w:rPr>
          <w:spacing w:val="-2"/>
          <w:sz w:val="27"/>
          <w:szCs w:val="27"/>
          <w:lang w:val="nl-NL"/>
        </w:rPr>
        <w:t>;</w:t>
      </w:r>
      <w:r w:rsidR="00350F2F" w:rsidRPr="00305D48">
        <w:rPr>
          <w:spacing w:val="-2"/>
          <w:sz w:val="27"/>
          <w:szCs w:val="27"/>
          <w:lang w:val="nl-NL"/>
        </w:rPr>
        <w:t xml:space="preserve"> trên địa bàn </w:t>
      </w:r>
      <w:r w:rsidR="00876109" w:rsidRPr="00305D48">
        <w:rPr>
          <w:spacing w:val="-2"/>
          <w:sz w:val="27"/>
          <w:szCs w:val="27"/>
          <w:lang w:val="nl-NL"/>
        </w:rPr>
        <w:t>hiện có 6</w:t>
      </w:r>
      <w:r w:rsidR="00BE2323" w:rsidRPr="00305D48">
        <w:rPr>
          <w:spacing w:val="-2"/>
          <w:sz w:val="27"/>
          <w:szCs w:val="27"/>
          <w:lang w:val="nl-NL"/>
        </w:rPr>
        <w:t>,</w:t>
      </w:r>
      <w:r w:rsidR="00876109" w:rsidRPr="00305D48">
        <w:rPr>
          <w:spacing w:val="-2"/>
          <w:sz w:val="27"/>
          <w:szCs w:val="27"/>
          <w:lang w:val="nl-NL"/>
        </w:rPr>
        <w:t>3</w:t>
      </w:r>
      <w:r w:rsidR="00BE2323" w:rsidRPr="00305D48">
        <w:rPr>
          <w:spacing w:val="-2"/>
          <w:sz w:val="27"/>
          <w:szCs w:val="27"/>
          <w:lang w:val="nl-NL"/>
        </w:rPr>
        <w:t>7 triệu</w:t>
      </w:r>
      <w:r w:rsidR="00876109" w:rsidRPr="00305D48">
        <w:rPr>
          <w:spacing w:val="-2"/>
          <w:sz w:val="27"/>
          <w:szCs w:val="27"/>
          <w:lang w:val="nl-NL"/>
        </w:rPr>
        <w:t xml:space="preserve"> ngườ</w:t>
      </w:r>
      <w:r w:rsidR="00BE2323" w:rsidRPr="00305D48">
        <w:rPr>
          <w:spacing w:val="-2"/>
          <w:sz w:val="27"/>
          <w:szCs w:val="27"/>
          <w:lang w:val="nl-NL"/>
        </w:rPr>
        <w:t xml:space="preserve">i tham gia BHYT, tăng 483 nghìn </w:t>
      </w:r>
      <w:r w:rsidR="00876109" w:rsidRPr="00305D48">
        <w:rPr>
          <w:spacing w:val="-2"/>
          <w:sz w:val="27"/>
          <w:szCs w:val="27"/>
          <w:lang w:val="nl-NL"/>
        </w:rPr>
        <w:t>người</w:t>
      </w:r>
      <w:r w:rsidR="00350F2F" w:rsidRPr="00305D48">
        <w:rPr>
          <w:spacing w:val="-2"/>
          <w:sz w:val="27"/>
          <w:szCs w:val="27"/>
          <w:lang w:val="nl-NL"/>
        </w:rPr>
        <w:t>,</w:t>
      </w:r>
      <w:r w:rsidR="00876109" w:rsidRPr="00305D48">
        <w:rPr>
          <w:spacing w:val="-2"/>
          <w:sz w:val="27"/>
          <w:szCs w:val="27"/>
          <w:lang w:val="nl-NL"/>
        </w:rPr>
        <w:t xml:space="preserve"> tỷ lệ </w:t>
      </w:r>
      <w:r w:rsidR="00350F2F" w:rsidRPr="00305D48">
        <w:rPr>
          <w:spacing w:val="-2"/>
          <w:sz w:val="27"/>
          <w:szCs w:val="27"/>
          <w:lang w:val="nl-NL"/>
        </w:rPr>
        <w:t>đ</w:t>
      </w:r>
      <w:r w:rsidR="00876109" w:rsidRPr="00305D48">
        <w:rPr>
          <w:spacing w:val="-2"/>
          <w:sz w:val="27"/>
          <w:szCs w:val="27"/>
          <w:lang w:val="nl-NL"/>
        </w:rPr>
        <w:t xml:space="preserve">ạt 84,4%. </w:t>
      </w:r>
      <w:r w:rsidR="00350F2F" w:rsidRPr="00305D48">
        <w:rPr>
          <w:spacing w:val="-2"/>
          <w:sz w:val="27"/>
          <w:szCs w:val="27"/>
          <w:lang w:val="nl-NL"/>
        </w:rPr>
        <w:t xml:space="preserve">Chủ động </w:t>
      </w:r>
      <w:r w:rsidR="004A4E89" w:rsidRPr="00305D48">
        <w:rPr>
          <w:spacing w:val="-2"/>
          <w:sz w:val="27"/>
          <w:szCs w:val="27"/>
          <w:lang w:val="nl-NL"/>
        </w:rPr>
        <w:t>phòng chống</w:t>
      </w:r>
      <w:r w:rsidR="00BE2323" w:rsidRPr="00305D48">
        <w:rPr>
          <w:spacing w:val="-2"/>
          <w:sz w:val="27"/>
          <w:szCs w:val="27"/>
          <w:lang w:val="nl-NL"/>
        </w:rPr>
        <w:t xml:space="preserve"> </w:t>
      </w:r>
      <w:r w:rsidR="004A4E89" w:rsidRPr="00305D48">
        <w:rPr>
          <w:spacing w:val="-2"/>
          <w:sz w:val="27"/>
          <w:szCs w:val="27"/>
          <w:lang w:val="nl-NL"/>
        </w:rPr>
        <w:t>dịch bệ</w:t>
      </w:r>
      <w:r w:rsidR="0098217F" w:rsidRPr="00305D48">
        <w:rPr>
          <w:spacing w:val="-2"/>
          <w:sz w:val="27"/>
          <w:szCs w:val="27"/>
          <w:lang w:val="nl-NL"/>
        </w:rPr>
        <w:t>nh</w:t>
      </w:r>
      <w:r w:rsidR="00350F2F" w:rsidRPr="00305D48">
        <w:rPr>
          <w:spacing w:val="-2"/>
          <w:sz w:val="27"/>
          <w:szCs w:val="27"/>
          <w:lang w:val="nl-NL"/>
        </w:rPr>
        <w:t>,</w:t>
      </w:r>
      <w:r w:rsidR="00BE2323" w:rsidRPr="00305D48">
        <w:rPr>
          <w:spacing w:val="-2"/>
          <w:sz w:val="27"/>
          <w:szCs w:val="27"/>
          <w:lang w:val="nl-NL"/>
        </w:rPr>
        <w:t xml:space="preserve"> </w:t>
      </w:r>
      <w:r w:rsidR="00876109" w:rsidRPr="00305D48">
        <w:rPr>
          <w:spacing w:val="-2"/>
          <w:sz w:val="27"/>
          <w:szCs w:val="27"/>
          <w:lang w:val="nl-NL"/>
        </w:rPr>
        <w:t xml:space="preserve">khống chế kịp thời </w:t>
      </w:r>
      <w:r w:rsidR="004A4E89" w:rsidRPr="00305D48">
        <w:rPr>
          <w:spacing w:val="-2"/>
          <w:sz w:val="27"/>
          <w:szCs w:val="27"/>
          <w:lang w:val="nl-NL"/>
        </w:rPr>
        <w:t>dịch bệnh thủy đậu; các dịch bệnh khác đều giảm so với cùng kỳ năm trướ</w:t>
      </w:r>
      <w:r w:rsidR="00016FF2" w:rsidRPr="00305D48">
        <w:rPr>
          <w:spacing w:val="-2"/>
          <w:sz w:val="27"/>
          <w:szCs w:val="27"/>
          <w:lang w:val="nl-NL"/>
        </w:rPr>
        <w:t>c</w:t>
      </w:r>
      <w:r w:rsidR="00D53DE7" w:rsidRPr="00305D48">
        <w:rPr>
          <w:spacing w:val="-2"/>
          <w:sz w:val="27"/>
          <w:szCs w:val="27"/>
          <w:lang w:val="nl-NL"/>
        </w:rPr>
        <w:t>. Vệ sinh an toàn thực phẩm được tăng cường</w:t>
      </w:r>
      <w:r w:rsidR="00350F2F" w:rsidRPr="00305D48">
        <w:rPr>
          <w:spacing w:val="-2"/>
          <w:sz w:val="27"/>
          <w:szCs w:val="27"/>
          <w:lang w:val="nl-NL"/>
        </w:rPr>
        <w:t>, đã</w:t>
      </w:r>
      <w:r w:rsidR="00D53DE7" w:rsidRPr="00305D48">
        <w:rPr>
          <w:spacing w:val="-2"/>
          <w:sz w:val="27"/>
          <w:szCs w:val="27"/>
          <w:lang w:val="nl-NL"/>
        </w:rPr>
        <w:t xml:space="preserve"> kiểm tra </w:t>
      </w:r>
      <w:r w:rsidR="00D53DE7" w:rsidRPr="00305D48">
        <w:rPr>
          <w:iCs/>
          <w:spacing w:val="-2"/>
          <w:sz w:val="27"/>
          <w:szCs w:val="27"/>
          <w:lang w:val="nl-NL"/>
        </w:rPr>
        <w:t>111,2 nghìn lượt cơ sở, phát hiện và xử lý 26,3 nghìn cơ sở vi phạ</w:t>
      </w:r>
      <w:r w:rsidR="00350F2F" w:rsidRPr="00305D48">
        <w:rPr>
          <w:iCs/>
          <w:spacing w:val="-2"/>
          <w:sz w:val="27"/>
          <w:szCs w:val="27"/>
          <w:lang w:val="nl-NL"/>
        </w:rPr>
        <w:t>m</w:t>
      </w:r>
      <w:r w:rsidR="00D53DE7" w:rsidRPr="00305D48">
        <w:rPr>
          <w:iCs/>
          <w:spacing w:val="-2"/>
          <w:sz w:val="27"/>
          <w:szCs w:val="27"/>
          <w:lang w:val="nl-NL"/>
        </w:rPr>
        <w:t xml:space="preserve">; </w:t>
      </w:r>
      <w:r w:rsidR="00016FF2" w:rsidRPr="00305D48">
        <w:rPr>
          <w:spacing w:val="-2"/>
          <w:sz w:val="27"/>
          <w:szCs w:val="27"/>
          <w:lang w:val="nl-NL"/>
        </w:rPr>
        <w:t>không</w:t>
      </w:r>
      <w:r w:rsidR="00276B38" w:rsidRPr="00305D48">
        <w:rPr>
          <w:spacing w:val="-2"/>
          <w:sz w:val="27"/>
          <w:szCs w:val="27"/>
          <w:lang w:val="nl-NL"/>
        </w:rPr>
        <w:t xml:space="preserve"> </w:t>
      </w:r>
      <w:r w:rsidR="009B589E" w:rsidRPr="00305D48">
        <w:rPr>
          <w:spacing w:val="-2"/>
          <w:sz w:val="27"/>
          <w:szCs w:val="27"/>
          <w:lang w:val="nl-NL"/>
        </w:rPr>
        <w:t>ghi nhận ngộ độc thực phẩm</w:t>
      </w:r>
      <w:r w:rsidR="00350F2F" w:rsidRPr="00305D48">
        <w:rPr>
          <w:spacing w:val="-2"/>
          <w:sz w:val="27"/>
          <w:szCs w:val="27"/>
          <w:lang w:val="nl-NL"/>
        </w:rPr>
        <w:t xml:space="preserve"> trên địa bàn</w:t>
      </w:r>
      <w:r w:rsidR="009B589E" w:rsidRPr="00305D48">
        <w:rPr>
          <w:spacing w:val="-2"/>
          <w:sz w:val="27"/>
          <w:szCs w:val="27"/>
          <w:lang w:val="nl-NL"/>
        </w:rPr>
        <w:t>.</w:t>
      </w:r>
      <w:r w:rsidR="00276B38" w:rsidRPr="00305D48">
        <w:rPr>
          <w:spacing w:val="-2"/>
          <w:sz w:val="27"/>
          <w:szCs w:val="27"/>
          <w:lang w:val="nl-NL"/>
        </w:rPr>
        <w:t xml:space="preserve"> </w:t>
      </w:r>
    </w:p>
    <w:p w:rsidR="00D90C4E" w:rsidRPr="00305D48" w:rsidRDefault="00380A11" w:rsidP="00305D48">
      <w:pPr>
        <w:pStyle w:val="Footer"/>
        <w:tabs>
          <w:tab w:val="clear" w:pos="4320"/>
          <w:tab w:val="clear" w:pos="8640"/>
        </w:tabs>
        <w:spacing w:before="40" w:after="40"/>
        <w:ind w:firstLine="567"/>
        <w:jc w:val="both"/>
        <w:rPr>
          <w:sz w:val="27"/>
          <w:szCs w:val="27"/>
        </w:rPr>
      </w:pPr>
      <w:r w:rsidRPr="00305D48">
        <w:rPr>
          <w:b/>
          <w:sz w:val="27"/>
          <w:szCs w:val="27"/>
          <w:lang w:val="vi-VN"/>
        </w:rPr>
        <w:t>2.6</w:t>
      </w:r>
      <w:r w:rsidR="0098217F" w:rsidRPr="00305D48">
        <w:rPr>
          <w:b/>
          <w:sz w:val="27"/>
          <w:szCs w:val="27"/>
        </w:rPr>
        <w:t xml:space="preserve">. </w:t>
      </w:r>
      <w:r w:rsidR="000E5089" w:rsidRPr="00305D48">
        <w:rPr>
          <w:b/>
          <w:sz w:val="27"/>
          <w:szCs w:val="27"/>
          <w:lang w:val="vi-VN"/>
        </w:rPr>
        <w:t>An sinh xã hội được đảm bảo</w:t>
      </w:r>
      <w:r w:rsidR="0098217F" w:rsidRPr="00305D48">
        <w:rPr>
          <w:b/>
          <w:sz w:val="27"/>
          <w:szCs w:val="27"/>
        </w:rPr>
        <w:t xml:space="preserve">. </w:t>
      </w:r>
      <w:r w:rsidR="00350F2F" w:rsidRPr="00305D48">
        <w:rPr>
          <w:sz w:val="27"/>
          <w:szCs w:val="27"/>
        </w:rPr>
        <w:t xml:space="preserve">Đã tặng 1,29 triệu suất quà cho đối tượng chính sách, người có công, hộ nghèo và cận nghèo, người cao tuổi, đối tượng bảo trợ xã hội, người khuyết tật, trẻ em có hoàn cảnh đặc biệt, công nhân viên chức lao động đã nghỉ hưu, mất sức, người lao động có hoàn cảnh khó khăn... với tổng kinh phí 429,75 tỷ đồng, tăng 1,76 tỷ đồng so với Tết 2017; tiếp nhận hồ sơ và giải quyết chế độ ưu đãi cho khoảng 15,5 nghìn trường hợp người có công. </w:t>
      </w:r>
      <w:r w:rsidR="00F4346B" w:rsidRPr="00305D48">
        <w:rPr>
          <w:sz w:val="27"/>
          <w:szCs w:val="27"/>
        </w:rPr>
        <w:t>G</w:t>
      </w:r>
      <w:r w:rsidR="00393060" w:rsidRPr="00305D48">
        <w:rPr>
          <w:sz w:val="27"/>
          <w:szCs w:val="27"/>
        </w:rPr>
        <w:t xml:space="preserve">iải quyết việc làm </w:t>
      </w:r>
      <w:r w:rsidR="00350F2F" w:rsidRPr="00305D48">
        <w:rPr>
          <w:sz w:val="27"/>
          <w:szCs w:val="27"/>
        </w:rPr>
        <w:t>cho</w:t>
      </w:r>
      <w:r w:rsidR="00F4346B" w:rsidRPr="00305D48">
        <w:rPr>
          <w:sz w:val="27"/>
          <w:szCs w:val="27"/>
        </w:rPr>
        <w:t xml:space="preserve"> </w:t>
      </w:r>
      <w:r w:rsidR="00876109" w:rsidRPr="00305D48">
        <w:rPr>
          <w:sz w:val="27"/>
          <w:szCs w:val="27"/>
        </w:rPr>
        <w:t>89</w:t>
      </w:r>
      <w:r w:rsidR="00016FF2" w:rsidRPr="00305D48">
        <w:rPr>
          <w:sz w:val="27"/>
          <w:szCs w:val="27"/>
        </w:rPr>
        <w:t xml:space="preserve"> nghìn </w:t>
      </w:r>
      <w:r w:rsidR="00393060" w:rsidRPr="00305D48">
        <w:rPr>
          <w:sz w:val="27"/>
          <w:szCs w:val="27"/>
        </w:rPr>
        <w:t xml:space="preserve">lao động, </w:t>
      </w:r>
      <w:r w:rsidR="00876109" w:rsidRPr="00305D48">
        <w:rPr>
          <w:sz w:val="27"/>
          <w:szCs w:val="27"/>
        </w:rPr>
        <w:t>đạt 58,5% kế hoạch</w:t>
      </w:r>
      <w:r w:rsidR="00CC63E1" w:rsidRPr="00305D48">
        <w:rPr>
          <w:sz w:val="27"/>
          <w:szCs w:val="27"/>
        </w:rPr>
        <w:t xml:space="preserve">. </w:t>
      </w:r>
    </w:p>
    <w:p w:rsidR="00B5702C" w:rsidRPr="00305D48" w:rsidRDefault="00C46AB1" w:rsidP="00305D48">
      <w:pPr>
        <w:pStyle w:val="Footer"/>
        <w:tabs>
          <w:tab w:val="clear" w:pos="4320"/>
          <w:tab w:val="clear" w:pos="8640"/>
        </w:tabs>
        <w:spacing w:before="40" w:after="40"/>
        <w:ind w:firstLine="567"/>
        <w:jc w:val="both"/>
        <w:rPr>
          <w:sz w:val="27"/>
          <w:szCs w:val="27"/>
          <w:lang w:val="vi-VN"/>
        </w:rPr>
      </w:pPr>
      <w:r w:rsidRPr="00305D48">
        <w:rPr>
          <w:sz w:val="27"/>
          <w:szCs w:val="27"/>
        </w:rPr>
        <w:t>X</w:t>
      </w:r>
      <w:r w:rsidR="00CD6E15" w:rsidRPr="00305D48">
        <w:rPr>
          <w:sz w:val="27"/>
          <w:szCs w:val="27"/>
        </w:rPr>
        <w:t xml:space="preserve">ây dựng </w:t>
      </w:r>
      <w:r w:rsidR="00D90C4E" w:rsidRPr="00305D48">
        <w:rPr>
          <w:sz w:val="27"/>
          <w:szCs w:val="27"/>
        </w:rPr>
        <w:t xml:space="preserve">và triển khai </w:t>
      </w:r>
      <w:r w:rsidR="00CD6E15" w:rsidRPr="00305D48">
        <w:rPr>
          <w:sz w:val="27"/>
          <w:szCs w:val="27"/>
        </w:rPr>
        <w:t>Kế hoạch hỗ trợ nhà ở cho hộ nghèo</w:t>
      </w:r>
      <w:r w:rsidR="00BB24C7" w:rsidRPr="00305D48">
        <w:rPr>
          <w:sz w:val="27"/>
          <w:szCs w:val="27"/>
        </w:rPr>
        <w:t xml:space="preserve"> </w:t>
      </w:r>
      <w:r w:rsidR="00324591" w:rsidRPr="00305D48">
        <w:rPr>
          <w:sz w:val="27"/>
          <w:szCs w:val="27"/>
        </w:rPr>
        <w:t xml:space="preserve">với </w:t>
      </w:r>
      <w:r w:rsidR="0033189D" w:rsidRPr="00305D48">
        <w:rPr>
          <w:sz w:val="27"/>
          <w:szCs w:val="27"/>
        </w:rPr>
        <w:t>4.</w:t>
      </w:r>
      <w:r w:rsidR="004840D4" w:rsidRPr="00305D48">
        <w:rPr>
          <w:sz w:val="27"/>
          <w:szCs w:val="27"/>
        </w:rPr>
        <w:t>341</w:t>
      </w:r>
      <w:r w:rsidR="0033189D" w:rsidRPr="00305D48">
        <w:rPr>
          <w:sz w:val="27"/>
          <w:szCs w:val="27"/>
        </w:rPr>
        <w:t xml:space="preserve"> hộ, </w:t>
      </w:r>
      <w:r w:rsidR="00464D0D" w:rsidRPr="00305D48">
        <w:rPr>
          <w:sz w:val="27"/>
          <w:szCs w:val="27"/>
        </w:rPr>
        <w:t xml:space="preserve">tổng kinh phí </w:t>
      </w:r>
      <w:r w:rsidR="004840D4" w:rsidRPr="00305D48">
        <w:rPr>
          <w:sz w:val="27"/>
          <w:szCs w:val="27"/>
        </w:rPr>
        <w:t xml:space="preserve">gần </w:t>
      </w:r>
      <w:r w:rsidR="00464D0D" w:rsidRPr="00305D48">
        <w:rPr>
          <w:sz w:val="27"/>
          <w:szCs w:val="27"/>
        </w:rPr>
        <w:t>200 tỷ đồng</w:t>
      </w:r>
      <w:r w:rsidR="00350F2F" w:rsidRPr="00305D48">
        <w:rPr>
          <w:sz w:val="27"/>
          <w:szCs w:val="27"/>
        </w:rPr>
        <w:t>;</w:t>
      </w:r>
      <w:r w:rsidR="00540C38" w:rsidRPr="00305D48">
        <w:rPr>
          <w:sz w:val="27"/>
          <w:szCs w:val="27"/>
        </w:rPr>
        <w:t xml:space="preserve"> </w:t>
      </w:r>
      <w:r w:rsidR="00876109" w:rsidRPr="00305D48">
        <w:rPr>
          <w:sz w:val="27"/>
          <w:szCs w:val="27"/>
        </w:rPr>
        <w:t>vận động các đơn vị, doanh nghiệp hỗ trợ xây sửa nhà hộ nghèo Thành phố với số tiền 50,3 tỷ đồng.</w:t>
      </w:r>
      <w:r w:rsidR="00BB24C7" w:rsidRPr="00305D48">
        <w:rPr>
          <w:sz w:val="27"/>
          <w:szCs w:val="27"/>
        </w:rPr>
        <w:t xml:space="preserve"> </w:t>
      </w:r>
      <w:r w:rsidR="0033189D" w:rsidRPr="00305D48">
        <w:rPr>
          <w:sz w:val="27"/>
          <w:szCs w:val="27"/>
        </w:rPr>
        <w:t>Thực hiện b</w:t>
      </w:r>
      <w:r w:rsidR="00447857" w:rsidRPr="00305D48">
        <w:rPr>
          <w:sz w:val="27"/>
          <w:szCs w:val="27"/>
        </w:rPr>
        <w:t xml:space="preserve">ổ sung </w:t>
      </w:r>
      <w:r w:rsidR="00447857" w:rsidRPr="00305D48">
        <w:rPr>
          <w:sz w:val="27"/>
          <w:szCs w:val="27"/>
          <w:lang w:val="vi-VN"/>
        </w:rPr>
        <w:t xml:space="preserve">hơn 300 tỷ đồng </w:t>
      </w:r>
      <w:r w:rsidR="00447857" w:rsidRPr="00305D48">
        <w:rPr>
          <w:sz w:val="27"/>
          <w:szCs w:val="27"/>
        </w:rPr>
        <w:t xml:space="preserve">nguồn vốn ủy thác qua Ngân hàng chính sách xã hội để cho vay </w:t>
      </w:r>
      <w:r w:rsidR="00324591" w:rsidRPr="00305D48">
        <w:rPr>
          <w:sz w:val="27"/>
          <w:szCs w:val="27"/>
        </w:rPr>
        <w:t>xây dự</w:t>
      </w:r>
      <w:r w:rsidR="00627DCA" w:rsidRPr="00305D48">
        <w:rPr>
          <w:sz w:val="27"/>
          <w:szCs w:val="27"/>
        </w:rPr>
        <w:t xml:space="preserve">ng </w:t>
      </w:r>
      <w:r w:rsidR="00324591" w:rsidRPr="00305D48">
        <w:rPr>
          <w:sz w:val="27"/>
          <w:szCs w:val="27"/>
        </w:rPr>
        <w:t xml:space="preserve">NTM </w:t>
      </w:r>
      <w:r w:rsidR="00447857" w:rsidRPr="00305D48">
        <w:rPr>
          <w:sz w:val="27"/>
          <w:szCs w:val="27"/>
        </w:rPr>
        <w:t>và hỗ trợ hộ nghèo về nhà ở.</w:t>
      </w:r>
      <w:r w:rsidR="00350F2F" w:rsidRPr="00305D48">
        <w:rPr>
          <w:sz w:val="27"/>
          <w:szCs w:val="27"/>
        </w:rPr>
        <w:t xml:space="preserve"> Tổ chức thành công Chương trình “Vòng tay nhân ái”, qua đó hỗ trợ 21 tỉnh với 13,84 tỷ đồng.</w:t>
      </w:r>
    </w:p>
    <w:p w:rsidR="000E5089" w:rsidRPr="00305D48" w:rsidRDefault="00380A11" w:rsidP="00305D48">
      <w:pPr>
        <w:spacing w:before="40" w:after="40"/>
        <w:ind w:firstLine="567"/>
        <w:jc w:val="both"/>
        <w:rPr>
          <w:b/>
          <w:spacing w:val="-2"/>
          <w:sz w:val="27"/>
          <w:szCs w:val="27"/>
          <w:lang w:val="nl-NL"/>
        </w:rPr>
      </w:pPr>
      <w:r w:rsidRPr="00305D48">
        <w:rPr>
          <w:b/>
          <w:spacing w:val="-2"/>
          <w:sz w:val="27"/>
          <w:szCs w:val="27"/>
          <w:lang w:val="vi-VN"/>
        </w:rPr>
        <w:t>2.7</w:t>
      </w:r>
      <w:r w:rsidR="000E5089" w:rsidRPr="00305D48">
        <w:rPr>
          <w:b/>
          <w:spacing w:val="-2"/>
          <w:sz w:val="27"/>
          <w:szCs w:val="27"/>
          <w:lang w:val="nl-NL"/>
        </w:rPr>
        <w:t xml:space="preserve">. </w:t>
      </w:r>
      <w:r w:rsidR="00754102" w:rsidRPr="00305D48">
        <w:rPr>
          <w:b/>
          <w:spacing w:val="-2"/>
          <w:sz w:val="27"/>
          <w:szCs w:val="27"/>
          <w:lang w:val="nl-NL"/>
        </w:rPr>
        <w:t>Công tác nội chính</w:t>
      </w:r>
      <w:r w:rsidR="003927F2" w:rsidRPr="00305D48">
        <w:rPr>
          <w:b/>
          <w:spacing w:val="-2"/>
          <w:sz w:val="27"/>
          <w:szCs w:val="27"/>
          <w:lang w:val="nl-NL"/>
        </w:rPr>
        <w:t xml:space="preserve"> và hoạt động</w:t>
      </w:r>
      <w:r w:rsidR="002A18E1" w:rsidRPr="00305D48">
        <w:rPr>
          <w:b/>
          <w:spacing w:val="-2"/>
          <w:sz w:val="27"/>
          <w:szCs w:val="27"/>
          <w:lang w:val="nl-NL"/>
        </w:rPr>
        <w:t xml:space="preserve"> </w:t>
      </w:r>
      <w:r w:rsidR="003D4EB6" w:rsidRPr="00305D48">
        <w:rPr>
          <w:b/>
          <w:spacing w:val="-2"/>
          <w:sz w:val="27"/>
          <w:szCs w:val="27"/>
          <w:lang w:val="nl-NL"/>
        </w:rPr>
        <w:t>đối ngoại</w:t>
      </w:r>
    </w:p>
    <w:p w:rsidR="00BC43AB" w:rsidRPr="00305D48" w:rsidRDefault="0098217F" w:rsidP="00305D48">
      <w:pPr>
        <w:spacing w:before="40" w:after="40"/>
        <w:ind w:firstLine="567"/>
        <w:jc w:val="both"/>
        <w:rPr>
          <w:spacing w:val="-2"/>
          <w:sz w:val="27"/>
          <w:szCs w:val="27"/>
          <w:lang w:val="pt-BR"/>
        </w:rPr>
      </w:pPr>
      <w:r w:rsidRPr="00305D48">
        <w:rPr>
          <w:b/>
          <w:i/>
          <w:spacing w:val="-2"/>
          <w:sz w:val="27"/>
          <w:szCs w:val="27"/>
          <w:lang w:val="nl-NL"/>
        </w:rPr>
        <w:t>C</w:t>
      </w:r>
      <w:r w:rsidR="000E5089" w:rsidRPr="00305D48">
        <w:rPr>
          <w:b/>
          <w:i/>
          <w:spacing w:val="-2"/>
          <w:sz w:val="27"/>
          <w:szCs w:val="27"/>
          <w:lang w:val="nl-NL"/>
        </w:rPr>
        <w:t>ải cách hành chính</w:t>
      </w:r>
      <w:r w:rsidR="003927F2" w:rsidRPr="00305D48">
        <w:rPr>
          <w:spacing w:val="-2"/>
          <w:sz w:val="27"/>
          <w:szCs w:val="27"/>
          <w:lang w:val="pt-BR"/>
        </w:rPr>
        <w:t xml:space="preserve"> t</w:t>
      </w:r>
      <w:r w:rsidR="001E45F6" w:rsidRPr="00305D48">
        <w:rPr>
          <w:spacing w:val="-2"/>
          <w:sz w:val="27"/>
          <w:szCs w:val="27"/>
          <w:lang w:val="pt-BR"/>
        </w:rPr>
        <w:t xml:space="preserve">iếp tục được đẩy mạnh. </w:t>
      </w:r>
      <w:r w:rsidR="00C46AB1" w:rsidRPr="00305D48">
        <w:rPr>
          <w:spacing w:val="-2"/>
          <w:sz w:val="27"/>
          <w:szCs w:val="27"/>
          <w:lang w:val="pt-BR"/>
        </w:rPr>
        <w:t>Đã</w:t>
      </w:r>
      <w:r w:rsidR="00A91265" w:rsidRPr="00305D48">
        <w:rPr>
          <w:spacing w:val="-2"/>
          <w:sz w:val="27"/>
          <w:szCs w:val="27"/>
          <w:lang w:val="pt-BR"/>
        </w:rPr>
        <w:t xml:space="preserve"> ban hành K</w:t>
      </w:r>
      <w:r w:rsidRPr="00305D48">
        <w:rPr>
          <w:spacing w:val="-2"/>
          <w:sz w:val="27"/>
          <w:szCs w:val="27"/>
          <w:lang w:val="pt-BR"/>
        </w:rPr>
        <w:t>ế hoạch cải cách hành chính năm 2018</w:t>
      </w:r>
      <w:r w:rsidR="00A91265" w:rsidRPr="00305D48">
        <w:rPr>
          <w:spacing w:val="-2"/>
          <w:sz w:val="27"/>
          <w:szCs w:val="27"/>
          <w:lang w:val="pt-BR"/>
        </w:rPr>
        <w:t xml:space="preserve"> với</w:t>
      </w:r>
      <w:r w:rsidRPr="00305D48">
        <w:rPr>
          <w:spacing w:val="-2"/>
          <w:sz w:val="27"/>
          <w:szCs w:val="27"/>
          <w:lang w:val="pt-BR"/>
        </w:rPr>
        <w:t xml:space="preserve"> 05 nhóm </w:t>
      </w:r>
      <w:r w:rsidR="006D2545" w:rsidRPr="00305D48">
        <w:rPr>
          <w:spacing w:val="-2"/>
          <w:sz w:val="27"/>
          <w:szCs w:val="27"/>
          <w:lang w:val="pt-BR"/>
        </w:rPr>
        <w:t>giải pháp</w:t>
      </w:r>
      <w:r w:rsidRPr="00305D48">
        <w:rPr>
          <w:spacing w:val="-2"/>
          <w:sz w:val="27"/>
          <w:szCs w:val="27"/>
          <w:lang w:val="pt-BR"/>
        </w:rPr>
        <w:t xml:space="preserve"> trọng tâm.</w:t>
      </w:r>
      <w:r w:rsidRPr="00305D48">
        <w:rPr>
          <w:spacing w:val="-2"/>
          <w:sz w:val="27"/>
          <w:szCs w:val="27"/>
          <w:lang w:val="de-DE"/>
        </w:rPr>
        <w:t xml:space="preserve"> Bổ sung, điều chỉnh và công bố chính </w:t>
      </w:r>
      <w:r w:rsidRPr="00305D48">
        <w:rPr>
          <w:spacing w:val="-2"/>
          <w:sz w:val="27"/>
          <w:szCs w:val="27"/>
          <w:lang w:val="de-DE"/>
        </w:rPr>
        <w:lastRenderedPageBreak/>
        <w:t>th</w:t>
      </w:r>
      <w:r w:rsidR="00C46AB1" w:rsidRPr="00305D48">
        <w:rPr>
          <w:spacing w:val="-2"/>
          <w:sz w:val="27"/>
          <w:szCs w:val="27"/>
          <w:lang w:val="de-DE"/>
        </w:rPr>
        <w:t>ứ</w:t>
      </w:r>
      <w:r w:rsidRPr="00305D48">
        <w:rPr>
          <w:spacing w:val="-2"/>
          <w:sz w:val="27"/>
          <w:szCs w:val="27"/>
          <w:lang w:val="de-DE"/>
        </w:rPr>
        <w:t xml:space="preserve">c </w:t>
      </w:r>
      <w:r w:rsidR="00242013" w:rsidRPr="00305D48">
        <w:rPr>
          <w:spacing w:val="-2"/>
          <w:sz w:val="27"/>
          <w:szCs w:val="27"/>
          <w:lang w:val="de-DE"/>
        </w:rPr>
        <w:t>1.915</w:t>
      </w:r>
      <w:r w:rsidRPr="00305D48">
        <w:rPr>
          <w:spacing w:val="-2"/>
          <w:sz w:val="27"/>
          <w:szCs w:val="27"/>
          <w:lang w:val="de-DE"/>
        </w:rPr>
        <w:t xml:space="preserve"> thủ tục hành chính </w:t>
      </w:r>
      <w:r w:rsidR="001E45F6" w:rsidRPr="00305D48">
        <w:rPr>
          <w:spacing w:val="-2"/>
          <w:sz w:val="27"/>
          <w:szCs w:val="27"/>
          <w:lang w:val="pt-BR"/>
        </w:rPr>
        <w:t xml:space="preserve">thuộc thẩm quyền giải quyết của các cơ quan, đơn vị </w:t>
      </w:r>
      <w:r w:rsidRPr="00305D48">
        <w:rPr>
          <w:spacing w:val="-2"/>
          <w:sz w:val="27"/>
          <w:szCs w:val="27"/>
          <w:lang w:val="pt-BR"/>
        </w:rPr>
        <w:t xml:space="preserve">thuộc </w:t>
      </w:r>
      <w:r w:rsidR="001E45F6" w:rsidRPr="00305D48">
        <w:rPr>
          <w:spacing w:val="-2"/>
          <w:sz w:val="27"/>
          <w:szCs w:val="27"/>
          <w:lang w:val="pt-BR"/>
        </w:rPr>
        <w:t>Thành phố</w:t>
      </w:r>
      <w:r w:rsidR="00A37245" w:rsidRPr="00305D48">
        <w:rPr>
          <w:spacing w:val="-2"/>
          <w:sz w:val="27"/>
          <w:szCs w:val="27"/>
          <w:lang w:val="pt-BR"/>
        </w:rPr>
        <w:t xml:space="preserve">. </w:t>
      </w:r>
      <w:r w:rsidR="00781CE5" w:rsidRPr="00305D48">
        <w:rPr>
          <w:spacing w:val="-2"/>
          <w:sz w:val="27"/>
          <w:szCs w:val="27"/>
          <w:lang w:val="pt-BR"/>
        </w:rPr>
        <w:t>Kỷ cương hành chính được tăng cường; cán bộ, công chức, viên chức nghiêm túc tuân thủ giờ</w:t>
      </w:r>
      <w:r w:rsidR="00242013" w:rsidRPr="00305D48">
        <w:rPr>
          <w:spacing w:val="-2"/>
          <w:sz w:val="27"/>
          <w:szCs w:val="27"/>
          <w:lang w:val="pt-BR"/>
        </w:rPr>
        <w:t xml:space="preserve"> hành chính</w:t>
      </w:r>
      <w:r w:rsidR="00781CE5" w:rsidRPr="00305D48">
        <w:rPr>
          <w:spacing w:val="-2"/>
          <w:sz w:val="27"/>
          <w:szCs w:val="27"/>
          <w:lang w:val="pt-BR"/>
        </w:rPr>
        <w:t>.</w:t>
      </w:r>
    </w:p>
    <w:p w:rsidR="00C46AB1" w:rsidRPr="00305D48" w:rsidRDefault="00754102" w:rsidP="00305D48">
      <w:pPr>
        <w:spacing w:before="40" w:after="40"/>
        <w:ind w:firstLine="567"/>
        <w:jc w:val="both"/>
        <w:rPr>
          <w:sz w:val="27"/>
          <w:szCs w:val="27"/>
          <w:lang w:val="pt-BR"/>
        </w:rPr>
      </w:pPr>
      <w:r w:rsidRPr="00305D48">
        <w:rPr>
          <w:b/>
          <w:i/>
          <w:spacing w:val="-2"/>
          <w:sz w:val="27"/>
          <w:szCs w:val="27"/>
          <w:lang w:val="nl-NL"/>
        </w:rPr>
        <w:t>Công tác tiếp công dân, giải quyết khiếu nại, tố cáo và phòng chống tham nhũng, lãng phí</w:t>
      </w:r>
      <w:r w:rsidR="00BC43AB" w:rsidRPr="00305D48">
        <w:rPr>
          <w:b/>
          <w:i/>
          <w:spacing w:val="-2"/>
          <w:sz w:val="27"/>
          <w:szCs w:val="27"/>
          <w:lang w:val="nl-NL"/>
        </w:rPr>
        <w:t xml:space="preserve"> được quan tâm</w:t>
      </w:r>
      <w:r w:rsidR="00BC43AB" w:rsidRPr="00305D48">
        <w:rPr>
          <w:i/>
          <w:spacing w:val="-2"/>
          <w:sz w:val="27"/>
          <w:szCs w:val="27"/>
          <w:lang w:val="pt-BR"/>
        </w:rPr>
        <w:t xml:space="preserve">. </w:t>
      </w:r>
      <w:r w:rsidR="00BC43AB" w:rsidRPr="00305D48">
        <w:rPr>
          <w:b/>
          <w:i/>
          <w:sz w:val="27"/>
          <w:szCs w:val="27"/>
          <w:lang w:val="nl-NL"/>
        </w:rPr>
        <w:t>A</w:t>
      </w:r>
      <w:r w:rsidR="000E5089" w:rsidRPr="00305D48">
        <w:rPr>
          <w:b/>
          <w:i/>
          <w:sz w:val="27"/>
          <w:szCs w:val="27"/>
          <w:lang w:val="nl-NL"/>
        </w:rPr>
        <w:t>n ninh chính trị, trật tự xã hội</w:t>
      </w:r>
      <w:r w:rsidR="00D30646" w:rsidRPr="00305D48">
        <w:rPr>
          <w:b/>
          <w:i/>
          <w:sz w:val="27"/>
          <w:szCs w:val="27"/>
          <w:lang w:val="nl-NL"/>
        </w:rPr>
        <w:t xml:space="preserve"> được đảm bảo</w:t>
      </w:r>
      <w:r w:rsidR="00BC43AB" w:rsidRPr="00305D48">
        <w:rPr>
          <w:sz w:val="27"/>
          <w:szCs w:val="27"/>
          <w:lang w:val="nl-NL"/>
        </w:rPr>
        <w:t>; p</w:t>
      </w:r>
      <w:r w:rsidR="00663551" w:rsidRPr="00305D48">
        <w:rPr>
          <w:sz w:val="27"/>
          <w:szCs w:val="27"/>
          <w:lang w:val="nl-NL"/>
        </w:rPr>
        <w:t>hạm pháp hình sự được hạn chế.</w:t>
      </w:r>
      <w:r w:rsidR="00DE27E0" w:rsidRPr="00305D48">
        <w:rPr>
          <w:sz w:val="27"/>
          <w:szCs w:val="27"/>
          <w:lang w:val="nl-NL"/>
        </w:rPr>
        <w:t xml:space="preserve"> </w:t>
      </w:r>
      <w:r w:rsidR="000E5089" w:rsidRPr="00305D48">
        <w:rPr>
          <w:sz w:val="27"/>
          <w:szCs w:val="27"/>
          <w:shd w:val="clear" w:color="auto" w:fill="FFFFFF"/>
          <w:lang w:val="fr-FR"/>
        </w:rPr>
        <w:t xml:space="preserve">Công tác phòng cháy, chữa cháy và cứu hộ, cứu nạn tiếp tục được </w:t>
      </w:r>
      <w:r w:rsidR="00F4346B" w:rsidRPr="00305D48">
        <w:rPr>
          <w:sz w:val="27"/>
          <w:szCs w:val="27"/>
          <w:shd w:val="clear" w:color="auto" w:fill="FFFFFF"/>
          <w:lang w:val="fr-FR"/>
        </w:rPr>
        <w:t>tăng cường</w:t>
      </w:r>
      <w:r w:rsidR="00BC43AB" w:rsidRPr="00305D48">
        <w:rPr>
          <w:sz w:val="27"/>
          <w:szCs w:val="27"/>
          <w:shd w:val="clear" w:color="auto" w:fill="FFFFFF"/>
          <w:lang w:val="fr-FR"/>
        </w:rPr>
        <w:t>;</w:t>
      </w:r>
      <w:r w:rsidR="00337570" w:rsidRPr="00305D48">
        <w:rPr>
          <w:sz w:val="27"/>
          <w:szCs w:val="27"/>
          <w:shd w:val="clear" w:color="auto" w:fill="FFFFFF"/>
          <w:lang w:val="fr-FR"/>
        </w:rPr>
        <w:t xml:space="preserve"> </w:t>
      </w:r>
      <w:r w:rsidR="00350F2F" w:rsidRPr="00305D48">
        <w:rPr>
          <w:sz w:val="27"/>
          <w:szCs w:val="27"/>
          <w:shd w:val="clear" w:color="auto" w:fill="FFFFFF"/>
          <w:lang w:val="fr-FR"/>
        </w:rPr>
        <w:t>số</w:t>
      </w:r>
      <w:r w:rsidR="00C93721" w:rsidRPr="00305D48">
        <w:rPr>
          <w:sz w:val="27"/>
          <w:szCs w:val="27"/>
          <w:shd w:val="clear" w:color="auto" w:fill="FFFFFF"/>
          <w:lang w:val="fr-FR"/>
        </w:rPr>
        <w:t xml:space="preserve"> vụ cháy</w:t>
      </w:r>
      <w:r w:rsidR="00BC43AB" w:rsidRPr="00305D48">
        <w:rPr>
          <w:sz w:val="27"/>
          <w:szCs w:val="27"/>
          <w:shd w:val="clear" w:color="auto" w:fill="FFFFFF"/>
          <w:lang w:val="fr-FR"/>
        </w:rPr>
        <w:t xml:space="preserve"> </w:t>
      </w:r>
      <w:r w:rsidR="00350F2F" w:rsidRPr="00305D48">
        <w:rPr>
          <w:sz w:val="27"/>
          <w:szCs w:val="27"/>
          <w:shd w:val="clear" w:color="auto" w:fill="FFFFFF"/>
          <w:lang w:val="fr-FR"/>
        </w:rPr>
        <w:t xml:space="preserve">giảm </w:t>
      </w:r>
      <w:r w:rsidR="00BC43AB" w:rsidRPr="00305D48">
        <w:rPr>
          <w:sz w:val="27"/>
          <w:szCs w:val="27"/>
          <w:shd w:val="clear" w:color="auto" w:fill="FFFFFF"/>
          <w:lang w:val="fr-FR"/>
        </w:rPr>
        <w:t xml:space="preserve">so với cùng kỳ. </w:t>
      </w:r>
      <w:r w:rsidR="00350F2F" w:rsidRPr="00305D48">
        <w:rPr>
          <w:sz w:val="27"/>
          <w:szCs w:val="27"/>
          <w:lang w:val="nl-NL"/>
        </w:rPr>
        <w:t>Thực hiện tốt công</w:t>
      </w:r>
      <w:r w:rsidR="00C210FD" w:rsidRPr="00305D48">
        <w:rPr>
          <w:sz w:val="27"/>
          <w:szCs w:val="27"/>
          <w:lang w:val="nl-NL"/>
        </w:rPr>
        <w:t xml:space="preserve"> tác</w:t>
      </w:r>
      <w:r w:rsidR="00C210FD" w:rsidRPr="00305D48">
        <w:rPr>
          <w:sz w:val="27"/>
          <w:szCs w:val="27"/>
          <w:lang w:val="pt-BR"/>
        </w:rPr>
        <w:t xml:space="preserve"> quốc phòng </w:t>
      </w:r>
      <w:r w:rsidR="00350F2F" w:rsidRPr="00305D48">
        <w:rPr>
          <w:sz w:val="27"/>
          <w:szCs w:val="27"/>
          <w:lang w:val="pt-BR"/>
        </w:rPr>
        <w:t>địa phương,</w:t>
      </w:r>
      <w:r w:rsidR="00BC43AB" w:rsidRPr="00305D48">
        <w:rPr>
          <w:sz w:val="27"/>
          <w:szCs w:val="27"/>
          <w:lang w:val="pt-BR"/>
        </w:rPr>
        <w:t xml:space="preserve"> </w:t>
      </w:r>
      <w:r w:rsidR="00841E27" w:rsidRPr="00305D48">
        <w:rPr>
          <w:sz w:val="27"/>
          <w:szCs w:val="27"/>
          <w:lang w:val="pt-BR"/>
        </w:rPr>
        <w:t xml:space="preserve">hoàn thành </w:t>
      </w:r>
      <w:r w:rsidR="00350F2F" w:rsidRPr="00305D48">
        <w:rPr>
          <w:sz w:val="27"/>
          <w:szCs w:val="27"/>
          <w:lang w:val="pt-BR"/>
        </w:rPr>
        <w:t xml:space="preserve">100% chỉ tiêu </w:t>
      </w:r>
      <w:r w:rsidR="00841E27" w:rsidRPr="00305D48">
        <w:rPr>
          <w:sz w:val="27"/>
          <w:szCs w:val="27"/>
          <w:lang w:val="pt-BR"/>
        </w:rPr>
        <w:t>kế hoạch</w:t>
      </w:r>
      <w:r w:rsidR="00DE27E0" w:rsidRPr="00305D48">
        <w:rPr>
          <w:sz w:val="27"/>
          <w:szCs w:val="27"/>
          <w:lang w:val="pt-BR"/>
        </w:rPr>
        <w:t xml:space="preserve"> </w:t>
      </w:r>
      <w:r w:rsidR="00350F2F" w:rsidRPr="00305D48">
        <w:rPr>
          <w:sz w:val="27"/>
          <w:szCs w:val="27"/>
          <w:lang w:val="pt-BR"/>
        </w:rPr>
        <w:t>giao quân,</w:t>
      </w:r>
      <w:r w:rsidR="00F4346B" w:rsidRPr="00305D48">
        <w:rPr>
          <w:sz w:val="27"/>
          <w:szCs w:val="27"/>
          <w:lang w:val="pt-BR"/>
        </w:rPr>
        <w:t xml:space="preserve"> chỉ đạo </w:t>
      </w:r>
      <w:r w:rsidR="00350F2F" w:rsidRPr="00305D48">
        <w:rPr>
          <w:sz w:val="27"/>
          <w:szCs w:val="27"/>
          <w:lang w:val="pt-BR"/>
        </w:rPr>
        <w:t xml:space="preserve">sát sao </w:t>
      </w:r>
      <w:r w:rsidR="00F4346B" w:rsidRPr="00305D48">
        <w:rPr>
          <w:sz w:val="27"/>
          <w:szCs w:val="27"/>
          <w:lang w:val="pt-BR"/>
        </w:rPr>
        <w:t>diễn tập phòng thủ năm 2018</w:t>
      </w:r>
      <w:r w:rsidR="00350F2F" w:rsidRPr="00305D48">
        <w:rPr>
          <w:sz w:val="27"/>
          <w:szCs w:val="27"/>
          <w:lang w:val="pt-BR"/>
        </w:rPr>
        <w:t>,</w:t>
      </w:r>
      <w:r w:rsidR="00F4346B" w:rsidRPr="00305D48">
        <w:rPr>
          <w:sz w:val="27"/>
          <w:szCs w:val="27"/>
          <w:lang w:val="pt-BR"/>
        </w:rPr>
        <w:t xml:space="preserve"> bồi dưỡng kiến thức quốc phòng, an ninh </w:t>
      </w:r>
      <w:r w:rsidR="00350F2F" w:rsidRPr="00305D48">
        <w:rPr>
          <w:sz w:val="27"/>
          <w:szCs w:val="27"/>
          <w:lang w:val="pt-BR"/>
        </w:rPr>
        <w:t xml:space="preserve">các </w:t>
      </w:r>
      <w:r w:rsidR="00F4346B" w:rsidRPr="00305D48">
        <w:rPr>
          <w:sz w:val="27"/>
          <w:szCs w:val="27"/>
          <w:lang w:val="pt-BR"/>
        </w:rPr>
        <w:t>đối tượng 2, 3, 4.</w:t>
      </w:r>
      <w:r w:rsidR="001B6F06" w:rsidRPr="00305D48">
        <w:rPr>
          <w:sz w:val="27"/>
          <w:szCs w:val="27"/>
          <w:lang w:val="pt-BR"/>
        </w:rPr>
        <w:t xml:space="preserve"> </w:t>
      </w:r>
    </w:p>
    <w:p w:rsidR="002C187C" w:rsidRPr="00305D48" w:rsidRDefault="00BC43AB" w:rsidP="00305D48">
      <w:pPr>
        <w:spacing w:before="40" w:after="40"/>
        <w:ind w:firstLine="567"/>
        <w:jc w:val="both"/>
        <w:rPr>
          <w:sz w:val="27"/>
          <w:szCs w:val="27"/>
          <w:lang w:val="es-ES"/>
        </w:rPr>
      </w:pPr>
      <w:r w:rsidRPr="00305D48">
        <w:rPr>
          <w:sz w:val="27"/>
          <w:szCs w:val="27"/>
          <w:lang w:val="pt-BR"/>
        </w:rPr>
        <w:t xml:space="preserve">Hoạt động đối ngoại tiếp tục được </w:t>
      </w:r>
      <w:r w:rsidR="000E5089" w:rsidRPr="00305D48">
        <w:rPr>
          <w:sz w:val="27"/>
          <w:szCs w:val="27"/>
          <w:shd w:val="clear" w:color="auto" w:fill="FFFFFF"/>
          <w:lang w:val="fr-FR"/>
        </w:rPr>
        <w:t>quan tâm</w:t>
      </w:r>
      <w:r w:rsidR="00291591" w:rsidRPr="00305D48">
        <w:rPr>
          <w:sz w:val="27"/>
          <w:szCs w:val="27"/>
          <w:shd w:val="clear" w:color="auto" w:fill="FFFFFF"/>
          <w:lang w:val="vi-VN"/>
        </w:rPr>
        <w:t xml:space="preserve"> mở rộng</w:t>
      </w:r>
      <w:r w:rsidRPr="00305D48">
        <w:rPr>
          <w:sz w:val="27"/>
          <w:szCs w:val="27"/>
          <w:shd w:val="clear" w:color="auto" w:fill="FFFFFF"/>
          <w:lang w:val="fr-FR"/>
        </w:rPr>
        <w:t>.</w:t>
      </w:r>
      <w:r w:rsidR="00DA52B0" w:rsidRPr="00305D48">
        <w:rPr>
          <w:sz w:val="27"/>
          <w:szCs w:val="27"/>
          <w:shd w:val="clear" w:color="auto" w:fill="FFFFFF"/>
          <w:lang w:val="fr-FR"/>
        </w:rPr>
        <w:t xml:space="preserve"> Lãnh đạo Thành phố đã tiếp</w:t>
      </w:r>
      <w:r w:rsidR="00374C17" w:rsidRPr="00305D48">
        <w:rPr>
          <w:sz w:val="27"/>
          <w:szCs w:val="27"/>
          <w:shd w:val="clear" w:color="auto" w:fill="FFFFFF"/>
          <w:lang w:val="fr-FR"/>
        </w:rPr>
        <w:t xml:space="preserve"> và làm việc với</w:t>
      </w:r>
      <w:r w:rsidR="00DA52B0" w:rsidRPr="00305D48">
        <w:rPr>
          <w:sz w:val="27"/>
          <w:szCs w:val="27"/>
          <w:shd w:val="clear" w:color="auto" w:fill="FFFFFF"/>
          <w:lang w:val="fr-FR"/>
        </w:rPr>
        <w:t xml:space="preserve"> hơn </w:t>
      </w:r>
      <w:r w:rsidR="00242013" w:rsidRPr="00305D48">
        <w:rPr>
          <w:sz w:val="27"/>
          <w:szCs w:val="27"/>
          <w:shd w:val="clear" w:color="auto" w:fill="FFFFFF"/>
          <w:lang w:val="fr-FR"/>
        </w:rPr>
        <w:t>1</w:t>
      </w:r>
      <w:r w:rsidR="00D53DE7" w:rsidRPr="00305D48">
        <w:rPr>
          <w:sz w:val="27"/>
          <w:szCs w:val="27"/>
          <w:shd w:val="clear" w:color="auto" w:fill="FFFFFF"/>
          <w:lang w:val="fr-FR"/>
        </w:rPr>
        <w:t>3</w:t>
      </w:r>
      <w:r w:rsidR="00DA52B0" w:rsidRPr="00305D48">
        <w:rPr>
          <w:sz w:val="27"/>
          <w:szCs w:val="27"/>
          <w:shd w:val="clear" w:color="auto" w:fill="FFFFFF"/>
          <w:lang w:val="fr-FR"/>
        </w:rPr>
        <w:t xml:space="preserve">0 đoàn </w:t>
      </w:r>
      <w:r w:rsidR="00841E27" w:rsidRPr="00305D48">
        <w:rPr>
          <w:sz w:val="27"/>
          <w:szCs w:val="27"/>
          <w:shd w:val="clear" w:color="auto" w:fill="FFFFFF"/>
          <w:lang w:val="fr-FR"/>
        </w:rPr>
        <w:t>ngoại giao</w:t>
      </w:r>
      <w:r w:rsidR="00DA52B0" w:rsidRPr="00305D48">
        <w:rPr>
          <w:sz w:val="27"/>
          <w:szCs w:val="27"/>
          <w:shd w:val="clear" w:color="auto" w:fill="FFFFFF"/>
          <w:lang w:val="fr-FR"/>
        </w:rPr>
        <w:t xml:space="preserve">, lãnh đạo các tập đoàn </w:t>
      </w:r>
      <w:r w:rsidR="00841E27" w:rsidRPr="00305D48">
        <w:rPr>
          <w:sz w:val="27"/>
          <w:szCs w:val="27"/>
          <w:shd w:val="clear" w:color="auto" w:fill="FFFFFF"/>
          <w:lang w:val="fr-FR"/>
        </w:rPr>
        <w:t>lớn.</w:t>
      </w:r>
      <w:r w:rsidR="00627DCA" w:rsidRPr="00305D48">
        <w:rPr>
          <w:sz w:val="27"/>
          <w:szCs w:val="27"/>
          <w:shd w:val="clear" w:color="auto" w:fill="FFFFFF"/>
          <w:lang w:val="fr-FR"/>
        </w:rPr>
        <w:t xml:space="preserve"> </w:t>
      </w:r>
      <w:r w:rsidR="00841E27" w:rsidRPr="00305D48">
        <w:rPr>
          <w:sz w:val="27"/>
          <w:szCs w:val="27"/>
          <w:shd w:val="clear" w:color="auto" w:fill="FFFFFF"/>
          <w:lang w:val="fr-FR"/>
        </w:rPr>
        <w:t>Q</w:t>
      </w:r>
      <w:r w:rsidR="00DA52B0" w:rsidRPr="00305D48">
        <w:rPr>
          <w:sz w:val="27"/>
          <w:szCs w:val="27"/>
          <w:shd w:val="clear" w:color="auto" w:fill="FFFFFF"/>
          <w:lang w:val="fr-FR"/>
        </w:rPr>
        <w:t xml:space="preserve">uan hệ giữa Thủ đô với đối tác tiếp tục được cải thiện, đóng góp vào công tác đối ngoại chung của </w:t>
      </w:r>
      <w:r w:rsidR="00D53DE7" w:rsidRPr="00305D48">
        <w:rPr>
          <w:sz w:val="27"/>
          <w:szCs w:val="27"/>
          <w:shd w:val="clear" w:color="auto" w:fill="FFFFFF"/>
          <w:lang w:val="fr-FR"/>
        </w:rPr>
        <w:t>cả nước</w:t>
      </w:r>
      <w:r w:rsidR="00841E27" w:rsidRPr="00305D48">
        <w:rPr>
          <w:sz w:val="27"/>
          <w:szCs w:val="27"/>
          <w:shd w:val="clear" w:color="auto" w:fill="FFFFFF"/>
          <w:lang w:val="fr-FR"/>
        </w:rPr>
        <w:t xml:space="preserve"> thông qua các hoạt động</w:t>
      </w:r>
      <w:r w:rsidR="00DA52B0" w:rsidRPr="00305D48">
        <w:rPr>
          <w:sz w:val="27"/>
          <w:szCs w:val="27"/>
          <w:shd w:val="clear" w:color="auto" w:fill="FFFFFF"/>
          <w:lang w:val="fr-FR"/>
        </w:rPr>
        <w:t xml:space="preserve">: Chương trình kỷ niệm 68 năm thiết lập quan hệ ngoại giao Việt Nam - Trung Quốc; </w:t>
      </w:r>
      <w:r w:rsidR="00DA52B0" w:rsidRPr="00305D48">
        <w:rPr>
          <w:spacing w:val="-2"/>
          <w:sz w:val="27"/>
          <w:szCs w:val="27"/>
          <w:lang w:val="nl-NL"/>
        </w:rPr>
        <w:t>Lễ hội giao lưu văn hóa Nhật Bản nhân kỷ niệm 45 năm thiết lập quan hệ ngoại giao Việt Nam- Nhật Bản; các sự kiện trong chuyến thăm Việt Nam của Tổng thống Hàn Quốc;</w:t>
      </w:r>
      <w:r w:rsidR="002C187C" w:rsidRPr="00305D48">
        <w:rPr>
          <w:spacing w:val="-2"/>
          <w:sz w:val="27"/>
          <w:szCs w:val="27"/>
          <w:lang w:val="nl-NL"/>
        </w:rPr>
        <w:t xml:space="preserve"> </w:t>
      </w:r>
      <w:r w:rsidR="001A6478" w:rsidRPr="00305D48">
        <w:rPr>
          <w:spacing w:val="-2"/>
          <w:sz w:val="27"/>
          <w:szCs w:val="27"/>
          <w:lang w:val="nl-NL"/>
        </w:rPr>
        <w:t xml:space="preserve">Tuần lễ thời trang Việt Nam - Italia 2018; </w:t>
      </w:r>
      <w:r w:rsidR="002C187C" w:rsidRPr="00305D48">
        <w:rPr>
          <w:sz w:val="27"/>
          <w:szCs w:val="27"/>
          <w:lang w:val="fr-FR"/>
        </w:rPr>
        <w:t xml:space="preserve">Hội nghị Thượng đỉnh hợp tác tiểu vùng </w:t>
      </w:r>
      <w:hyperlink r:id="rId9" w:tooltip="Tin tức Mekong" w:history="1">
        <w:r w:rsidR="002C187C" w:rsidRPr="00305D48">
          <w:rPr>
            <w:rStyle w:val="Hyperlink"/>
            <w:color w:val="auto"/>
            <w:sz w:val="27"/>
            <w:szCs w:val="27"/>
            <w:u w:val="none"/>
            <w:lang w:val="fr-FR"/>
          </w:rPr>
          <w:t>Mekong</w:t>
        </w:r>
      </w:hyperlink>
      <w:r w:rsidR="002C187C" w:rsidRPr="00305D48">
        <w:rPr>
          <w:sz w:val="27"/>
          <w:szCs w:val="27"/>
          <w:lang w:val="fr-FR"/>
        </w:rPr>
        <w:t xml:space="preserve"> mở rộng (GMS) lần thứ 6</w:t>
      </w:r>
      <w:r w:rsidR="00350F2F" w:rsidRPr="00305D48">
        <w:rPr>
          <w:sz w:val="27"/>
          <w:szCs w:val="27"/>
          <w:lang w:val="fr-FR"/>
        </w:rPr>
        <w:t>,</w:t>
      </w:r>
      <w:r w:rsidR="002C187C" w:rsidRPr="00305D48">
        <w:rPr>
          <w:b/>
          <w:sz w:val="27"/>
          <w:szCs w:val="27"/>
          <w:lang w:val="es-ES"/>
        </w:rPr>
        <w:t xml:space="preserve"> </w:t>
      </w:r>
      <w:r w:rsidR="002C187C" w:rsidRPr="00305D48">
        <w:rPr>
          <w:sz w:val="27"/>
          <w:szCs w:val="27"/>
          <w:lang w:val="fr-FR"/>
        </w:rPr>
        <w:t>Hội nghị Cấp cao hợp tác khu vực tam giác phát triển Việt Nam - Lào - Campuchia lần thứ</w:t>
      </w:r>
      <w:r w:rsidR="00350F2F" w:rsidRPr="00305D48">
        <w:rPr>
          <w:sz w:val="27"/>
          <w:szCs w:val="27"/>
          <w:lang w:val="fr-FR"/>
        </w:rPr>
        <w:t xml:space="preserve"> 10</w:t>
      </w:r>
      <w:r w:rsidR="002C187C" w:rsidRPr="00305D48">
        <w:rPr>
          <w:sz w:val="27"/>
          <w:szCs w:val="27"/>
          <w:lang w:val="fr-FR"/>
        </w:rPr>
        <w:t>…</w:t>
      </w:r>
    </w:p>
    <w:p w:rsidR="005204D8" w:rsidRPr="00305D48" w:rsidRDefault="005204D8" w:rsidP="00305D48">
      <w:pPr>
        <w:spacing w:before="40" w:after="40"/>
        <w:ind w:firstLine="567"/>
        <w:jc w:val="both"/>
        <w:rPr>
          <w:b/>
          <w:sz w:val="27"/>
          <w:szCs w:val="27"/>
          <w:lang w:val="es-ES"/>
        </w:rPr>
      </w:pPr>
      <w:r w:rsidRPr="00305D48">
        <w:rPr>
          <w:b/>
          <w:sz w:val="27"/>
          <w:szCs w:val="27"/>
          <w:lang w:val="es-ES"/>
        </w:rPr>
        <w:t xml:space="preserve">3. </w:t>
      </w:r>
      <w:r w:rsidR="00251ECD" w:rsidRPr="00305D48">
        <w:rPr>
          <w:b/>
          <w:sz w:val="27"/>
          <w:szCs w:val="27"/>
          <w:lang w:val="es-ES"/>
        </w:rPr>
        <w:t>Đánh giá chung</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Với sự chỉ đạo sâu sát của các cấp ủy Đảng, chính quyền, sự cố gắng của toàn thể nhân dân và cộng đồng doanh nghiệp, tình hình kinh tế - xã hội 6 tháng đầu năm 2018 đạt được kết quả toàn diện: Kinh tế tăng trưởng cao hơn cùng kỳ, GRDP tăng 7,07% (cùng kỳ 6,64%); </w:t>
      </w:r>
      <w:r w:rsidRPr="00305D48">
        <w:rPr>
          <w:vanish/>
          <w:sz w:val="27"/>
          <w:szCs w:val="27"/>
          <w:lang w:val="es-ES"/>
        </w:rPr>
        <w:t xml:space="preserve">và cao hơn cùng kỳ, đạt 6,98% (cùng kỳ 2017 tăng 6,48%); </w:t>
      </w:r>
      <w:r w:rsidRPr="00305D48">
        <w:rPr>
          <w:sz w:val="27"/>
          <w:szCs w:val="27"/>
          <w:lang w:val="es-ES"/>
        </w:rPr>
        <w:t xml:space="preserve">môi trường đầu tư tiếp tục được cải thiện, chỉ số PCI tăng 01 bậc đứng thứ 13/63 tỉnh, thành phố, cao nhất từ trước đến nay; giá cả thị trường ổn định, </w:t>
      </w:r>
      <w:r w:rsidRPr="00305D48">
        <w:rPr>
          <w:sz w:val="27"/>
          <w:szCs w:val="27"/>
          <w:lang w:val="fr-FR"/>
        </w:rPr>
        <w:t>c</w:t>
      </w:r>
      <w:r w:rsidRPr="00305D48">
        <w:rPr>
          <w:sz w:val="27"/>
          <w:szCs w:val="27"/>
          <w:lang w:val="vi-VN"/>
        </w:rPr>
        <w:t xml:space="preserve">hỉ số giá tiêu </w:t>
      </w:r>
      <w:r w:rsidRPr="00305D48">
        <w:rPr>
          <w:sz w:val="27"/>
          <w:szCs w:val="27"/>
          <w:lang w:val="fr-FR"/>
        </w:rPr>
        <w:t xml:space="preserve">dùng tăng thấp hơn cùng kỳ (khoảng </w:t>
      </w:r>
      <w:r w:rsidRPr="00305D48">
        <w:rPr>
          <w:sz w:val="27"/>
          <w:szCs w:val="27"/>
          <w:lang w:val="vi-VN"/>
        </w:rPr>
        <w:t>3,23%-3,34%</w:t>
      </w:r>
      <w:r w:rsidRPr="00305D48">
        <w:rPr>
          <w:sz w:val="27"/>
          <w:szCs w:val="27"/>
          <w:lang w:val="fr-FR"/>
        </w:rPr>
        <w:t>; cùng kỳ là 3,86%);</w:t>
      </w:r>
      <w:r w:rsidRPr="00305D48">
        <w:rPr>
          <w:sz w:val="27"/>
          <w:szCs w:val="27"/>
          <w:lang w:val="es-ES"/>
        </w:rPr>
        <w:t xml:space="preserve"> du lịch tiếp tục phát triển, thu hút khách quốc tế tăng mạnh; thu ngân sách tăng cao, nhất là thu nội địa; quản lý đô thị được đẩy mạnh; công tác chiếu sáng, chỉnh trang đường phố được đổi mới; quản lý hè phố, vệ sinh môi trường được duy trì; tình trạng lấn chiếm lòng đường, vỉa hè giảm; xây dựng nông thôn mới tiếp tục triển khai tích cực; dịch bệnh được kiểm soát tốt; Tết Nguyên Đán diễn ra yên bình, phấn khởi với nhiều nét mới, nhiều tiến bộ trong công tác chăm lo Tết cho nhân dân; công tác giảm nghèo được sự quan tâm của cả chính quyền và cộng đồng; kế hoạch xây, sửa nhà cho người nghèo đảm bảo tiến độ. Chất lượng giáo dục tiếp tục nâng cao, hội nhập quốc tế về giáo dục được đẩy mạnh. Các lĩnh vực văn hoá tiếp tục phát triển, công tác lễ hội được quản lý tốt hơn năm trước. Quốc phòng được củng cố; an ninh chính trị, trật tự xã hội được đảm bảo; đối ngoại được mở rộng.</w:t>
      </w:r>
    </w:p>
    <w:p w:rsidR="004840D4" w:rsidRPr="00305D48" w:rsidRDefault="005204D8" w:rsidP="00305D48">
      <w:pPr>
        <w:spacing w:before="40" w:after="40"/>
        <w:ind w:firstLine="567"/>
        <w:jc w:val="both"/>
        <w:rPr>
          <w:rFonts w:ascii="Times New Roman Bold" w:hAnsi="Times New Roman Bold"/>
          <w:b/>
          <w:sz w:val="27"/>
          <w:szCs w:val="27"/>
          <w:lang w:val="es-ES"/>
        </w:rPr>
      </w:pPr>
      <w:r w:rsidRPr="00305D48">
        <w:rPr>
          <w:rFonts w:ascii="Times New Roman Bold" w:hAnsi="Times New Roman Bold"/>
          <w:b/>
          <w:sz w:val="27"/>
          <w:szCs w:val="27"/>
          <w:lang w:val="es-ES"/>
        </w:rPr>
        <w:t>4. T</w:t>
      </w:r>
      <w:r w:rsidR="00F7571A" w:rsidRPr="00305D48">
        <w:rPr>
          <w:rFonts w:ascii="Times New Roman Bold" w:hAnsi="Times New Roman Bold"/>
          <w:b/>
          <w:sz w:val="27"/>
          <w:szCs w:val="27"/>
          <w:lang w:val="es-ES"/>
        </w:rPr>
        <w:t>ồn tại</w:t>
      </w:r>
      <w:r w:rsidRPr="00305D48">
        <w:rPr>
          <w:rFonts w:ascii="Times New Roman Bold" w:hAnsi="Times New Roman Bold"/>
          <w:b/>
          <w:sz w:val="27"/>
          <w:szCs w:val="27"/>
          <w:lang w:val="es-ES"/>
        </w:rPr>
        <w:t>, hạn chế</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Bên cạnh những kết quả đạt được nêu trên, vẫn còn một số hạn chế cần khắc phục, cụ thể: </w:t>
      </w:r>
    </w:p>
    <w:p w:rsidR="005204D8" w:rsidRPr="00305D48" w:rsidRDefault="005204D8" w:rsidP="00305D48">
      <w:pPr>
        <w:spacing w:before="40" w:after="40"/>
        <w:ind w:firstLine="567"/>
        <w:jc w:val="both"/>
        <w:rPr>
          <w:sz w:val="27"/>
          <w:szCs w:val="27"/>
          <w:lang w:val="es-ES"/>
        </w:rPr>
      </w:pPr>
      <w:r w:rsidRPr="00305D48">
        <w:rPr>
          <w:sz w:val="27"/>
          <w:szCs w:val="27"/>
          <w:lang w:val="es-ES"/>
        </w:rPr>
        <w:t>- Tiến độ triển khai một số công trình trọng điểm và giải ngân XDCB còn chậm, nguyên nhân chủ yếu do 05 Ban quản lý dự án của Thành phố chưa thật sự chủ động, tích cực đẩy nhanh tiến độ các dự án; ngoài ra, còn một số dự án vướng GPMB dẫn đến tiến độ giải ngân chậm.</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 Thu ngân sách từ hoạt động xuất nhập khẩu giảm, nguyên nhân chính là do tác động của một số chính sách lớn có hiệu lực từ năm 2018 (Thực hiện theo lộ trình cắt giảm thuế quan của các Hiệp định thương mại tự do đã ký kết với nước ngoài: Hiệp định </w:t>
      </w:r>
      <w:r w:rsidRPr="00305D48">
        <w:rPr>
          <w:sz w:val="27"/>
          <w:szCs w:val="27"/>
          <w:lang w:val="es-ES"/>
        </w:rPr>
        <w:lastRenderedPageBreak/>
        <w:t xml:space="preserve">thương mại hàng hóa ASEAN; Hiệp định thương mại hàng hóa ASEAN - Trung Quốc; Hiệp định thương mại hàng hóa ASEAN - Hàn Quốc;...) </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 Lĩnh vực chế biến nông sản, giết mổ gia súc, gia cầm và nông nghiệp ứng dụng công nghệ cao; chuỗi liên kết từ sản xuất đến tiêu thụ sản phẩm chưa nhiều. Nguyên nhân chủ yếu là chưa có những chính sách mạnh mẽ để khuyến khích, thu hút đầu tư trong nông nghiệp. </w:t>
      </w:r>
    </w:p>
    <w:p w:rsidR="005204D8" w:rsidRPr="00305D48" w:rsidRDefault="005204D8" w:rsidP="00305D48">
      <w:pPr>
        <w:spacing w:before="40" w:after="40"/>
        <w:ind w:firstLine="567"/>
        <w:jc w:val="both"/>
        <w:rPr>
          <w:sz w:val="27"/>
          <w:szCs w:val="27"/>
          <w:lang w:val="es-ES"/>
        </w:rPr>
      </w:pPr>
      <w:r w:rsidRPr="00305D48">
        <w:rPr>
          <w:sz w:val="27"/>
          <w:szCs w:val="27"/>
          <w:lang w:val="es-ES"/>
        </w:rPr>
        <w:t>- Hiện tượng ùn ứ giao thông vẫn xảy ra, nhất là tại các tuyến phố có công trình đang thi công, các tuyến xuyên tâm, tuyến tập trung nhiều các khu đô thị, cơ quan, trường học. Nguyên nhân chủ yếu do ý thức tham gia giao thông của người dân còn hạn chế, trong khi lòng đường một số tuyến phó bị thu hẹp phục vụ công tác thi công các dự án đầu tư. Ngoài ra, công tác thanh tra, kiểm tra, xử lý các vi phạm về trật tự an toàn giao thông, trật tự đô thị có lúc, có nơi chưa kịp thời, chưa kiên quyết nên ý thức chấp hành trật tự an toàn giao thông chậm chuyển biến.</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 Trật tự xây dựng đô thị có nhiều chuyển biến tích cực nhưng kết quả chưa vững chắc; Vi phạm về  trật tự xây dựng vẫn còn những diễn biến phức tạp; một số công trình vi phạm tồn đọng chưa được xử lý dứt điểm; số công trình vi phạm mới vẫn ở mức cao, nhất là vi phạm xây dựng trên đất nông nghiệp, đất công. </w:t>
      </w:r>
    </w:p>
    <w:p w:rsidR="005204D8" w:rsidRPr="00305D48" w:rsidRDefault="005204D8" w:rsidP="00305D48">
      <w:pPr>
        <w:spacing w:before="40" w:after="40"/>
        <w:ind w:firstLine="567"/>
        <w:jc w:val="both"/>
        <w:rPr>
          <w:sz w:val="27"/>
          <w:szCs w:val="27"/>
          <w:lang w:val="es-ES"/>
        </w:rPr>
      </w:pPr>
      <w:r w:rsidRPr="00305D48">
        <w:rPr>
          <w:sz w:val="27"/>
          <w:szCs w:val="27"/>
          <w:lang w:val="es-ES"/>
        </w:rPr>
        <w:t>- Tiến độ xây dựng trạm xử lý nước thải tại các cụm công nghiệp đâng hoạt động còn chậm (hiện mới đạt 55,8%; mục tiêu 2018 đạt 60,5%, cả nhiệm kỳ là 100%).</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 Công tác quản lý vận hành sử dụng nhà chung cư tái định cư, nhà chuyên dùng có tiến bộ nhưng vẫn còn bất cập liên quan đến sửa chữa trang thiết bị sử dụng chung, thang máy, PCCC, chống thấm, dột, tranh chấp quỹ bảo trì… </w:t>
      </w:r>
    </w:p>
    <w:p w:rsidR="005204D8" w:rsidRPr="00305D48" w:rsidRDefault="005204D8" w:rsidP="00305D48">
      <w:pPr>
        <w:spacing w:before="40" w:after="40"/>
        <w:ind w:firstLine="567"/>
        <w:jc w:val="both"/>
        <w:rPr>
          <w:sz w:val="27"/>
          <w:szCs w:val="27"/>
          <w:lang w:val="es-ES"/>
        </w:rPr>
      </w:pPr>
      <w:r w:rsidRPr="00305D48">
        <w:rPr>
          <w:sz w:val="27"/>
          <w:szCs w:val="27"/>
          <w:lang w:val="es-ES"/>
        </w:rPr>
        <w:t>- Xếp hạng chỉ số PAPI còn thấp (56/63), cần sự nỗ lực rất lớn để hoàn thành chỉ tiêu vào tốp 10 tỉnh, thành phố đứng đầu cả nước. Nguyên nhân chủ yếu do một bộ phận cán bộ, công chức làm việc chưa hết trách nhiệm; có lúc, có nơi còn gây phiền hà đối với người dân và doanh nghiệp.</w:t>
      </w:r>
    </w:p>
    <w:p w:rsidR="004840D4" w:rsidRPr="00305D48" w:rsidRDefault="005204D8" w:rsidP="00305D48">
      <w:pPr>
        <w:spacing w:before="40" w:after="40"/>
        <w:ind w:firstLine="567"/>
        <w:jc w:val="both"/>
        <w:rPr>
          <w:sz w:val="27"/>
          <w:szCs w:val="27"/>
          <w:lang w:val="es-ES"/>
        </w:rPr>
      </w:pPr>
      <w:r w:rsidRPr="00305D48">
        <w:rPr>
          <w:sz w:val="27"/>
          <w:szCs w:val="27"/>
          <w:lang w:val="es-ES"/>
        </w:rPr>
        <w:t>- Tình hình khiếu kiện tập trung đông người còn diễn biến phức tạp; một số vụ việc chậm được giải quyết và chưa dứt điểm. Xuất hiện một số vấn đề lợi dụng tôn giáo làm ảnh hưởng đến an ninh nông thôn. Công tác phòng cháy chữa cháy bước đầu có chuyển biến tích cực song vẫn tiềm ẩn nhiều nguy cơ; nguyên dân chủ yếu là ý thức phòng cháy và chữa cháy của người dân còn thấp.</w:t>
      </w:r>
    </w:p>
    <w:p w:rsidR="004840D4" w:rsidRPr="00305D48" w:rsidRDefault="004840D4" w:rsidP="00305D48">
      <w:pPr>
        <w:spacing w:before="40" w:after="40"/>
        <w:ind w:firstLine="567"/>
        <w:jc w:val="both"/>
        <w:rPr>
          <w:rFonts w:ascii="Times New Roman Bold" w:hAnsi="Times New Roman Bold"/>
          <w:b/>
          <w:vanish/>
          <w:sz w:val="27"/>
          <w:szCs w:val="27"/>
          <w:lang w:val="es-ES"/>
        </w:rPr>
      </w:pPr>
    </w:p>
    <w:p w:rsidR="004840D4" w:rsidRPr="00305D48" w:rsidRDefault="004840D4" w:rsidP="00305D48">
      <w:pPr>
        <w:spacing w:before="40" w:after="40"/>
        <w:ind w:firstLine="567"/>
        <w:jc w:val="both"/>
        <w:rPr>
          <w:rFonts w:ascii="Times New Roman Bold" w:hAnsi="Times New Roman Bold"/>
          <w:b/>
          <w:vanish/>
          <w:sz w:val="27"/>
          <w:szCs w:val="27"/>
          <w:lang w:val="es-ES"/>
        </w:rPr>
      </w:pPr>
    </w:p>
    <w:p w:rsidR="00F7571A" w:rsidRPr="00305D48" w:rsidRDefault="00F7571A" w:rsidP="00305D48">
      <w:pPr>
        <w:spacing w:before="40" w:after="40"/>
        <w:ind w:firstLine="567"/>
        <w:jc w:val="both"/>
        <w:rPr>
          <w:vanish/>
          <w:sz w:val="27"/>
          <w:szCs w:val="27"/>
          <w:lang w:val="es-ES"/>
        </w:rPr>
      </w:pPr>
      <w:r w:rsidRPr="00305D48">
        <w:rPr>
          <w:rFonts w:ascii="Times New Roman Bold" w:hAnsi="Times New Roman Bold"/>
          <w:b/>
          <w:vanish/>
          <w:sz w:val="27"/>
          <w:szCs w:val="27"/>
          <w:lang w:val="es-ES"/>
        </w:rPr>
        <w:t xml:space="preserve">- </w:t>
      </w:r>
      <w:r w:rsidRPr="00305D48">
        <w:rPr>
          <w:vanish/>
          <w:sz w:val="27"/>
          <w:szCs w:val="27"/>
          <w:lang w:val="es-ES"/>
        </w:rPr>
        <w:t xml:space="preserve">Hiện tượng ùn ứ giao thông vẫn xảy ra, </w:t>
      </w:r>
      <w:r w:rsidR="00D245E8" w:rsidRPr="00305D48">
        <w:rPr>
          <w:vanish/>
          <w:sz w:val="27"/>
          <w:szCs w:val="27"/>
          <w:lang w:val="es-ES"/>
        </w:rPr>
        <w:t>nhất là</w:t>
      </w:r>
      <w:r w:rsidRPr="00305D48">
        <w:rPr>
          <w:vanish/>
          <w:sz w:val="27"/>
          <w:szCs w:val="27"/>
          <w:lang w:val="es-ES"/>
        </w:rPr>
        <w:t xml:space="preserve"> tại các tuyến phố có công trình đang thi công; </w:t>
      </w:r>
    </w:p>
    <w:p w:rsidR="00F7571A" w:rsidRPr="00305D48" w:rsidRDefault="006D2545" w:rsidP="00305D48">
      <w:pPr>
        <w:spacing w:before="40" w:after="40"/>
        <w:ind w:firstLine="567"/>
        <w:jc w:val="both"/>
        <w:rPr>
          <w:vanish/>
          <w:sz w:val="27"/>
          <w:szCs w:val="27"/>
          <w:lang w:val="es-ES"/>
        </w:rPr>
      </w:pPr>
      <w:r w:rsidRPr="00305D48">
        <w:rPr>
          <w:vanish/>
          <w:sz w:val="27"/>
          <w:szCs w:val="27"/>
          <w:lang w:val="es-ES"/>
        </w:rPr>
        <w:t xml:space="preserve">- Tiến độ triển khai một số công trình trọng điểm và giải ngân XDCB còn chậm. </w:t>
      </w:r>
    </w:p>
    <w:p w:rsidR="00F7571A" w:rsidRPr="00305D48" w:rsidRDefault="00F7571A" w:rsidP="00305D48">
      <w:pPr>
        <w:spacing w:before="40" w:after="40"/>
        <w:ind w:firstLine="567"/>
        <w:jc w:val="both"/>
        <w:rPr>
          <w:vanish/>
          <w:sz w:val="27"/>
          <w:szCs w:val="27"/>
          <w:lang w:val="es-ES"/>
        </w:rPr>
      </w:pPr>
      <w:r w:rsidRPr="00305D48">
        <w:rPr>
          <w:vanish/>
          <w:sz w:val="27"/>
          <w:szCs w:val="27"/>
          <w:lang w:val="es-ES"/>
        </w:rPr>
        <w:t>- Tình hình khiếu kiện tập trung đông người còn diễn biến phức tạp; việc giải quyết khiếu nại, tố cáo ở một số vụ việc còn chậm</w:t>
      </w:r>
      <w:r w:rsidR="002A18E1" w:rsidRPr="00305D48">
        <w:rPr>
          <w:vanish/>
          <w:sz w:val="27"/>
          <w:szCs w:val="27"/>
          <w:lang w:val="vi-VN"/>
        </w:rPr>
        <w:t xml:space="preserve"> được giải quyết dứt điểm;</w:t>
      </w:r>
      <w:r w:rsidR="00DE27E0" w:rsidRPr="00305D48">
        <w:rPr>
          <w:vanish/>
          <w:sz w:val="27"/>
          <w:szCs w:val="27"/>
          <w:lang w:val="es-ES"/>
        </w:rPr>
        <w:t xml:space="preserve"> </w:t>
      </w:r>
    </w:p>
    <w:p w:rsidR="00F7571A" w:rsidRPr="00305D48" w:rsidRDefault="00F7571A" w:rsidP="00305D48">
      <w:pPr>
        <w:spacing w:before="40" w:after="40"/>
        <w:ind w:firstLine="567"/>
        <w:jc w:val="both"/>
        <w:rPr>
          <w:vanish/>
          <w:sz w:val="27"/>
          <w:szCs w:val="27"/>
          <w:lang w:val="es-ES"/>
        </w:rPr>
      </w:pPr>
      <w:r w:rsidRPr="00305D48">
        <w:rPr>
          <w:vanish/>
          <w:sz w:val="27"/>
          <w:szCs w:val="27"/>
          <w:lang w:val="es-ES"/>
        </w:rPr>
        <w:t xml:space="preserve">- Công tác phòng cháy chữa cháy bước đầu có chuyển biến tích cực song vẫn tiềm ẩn </w:t>
      </w:r>
      <w:r w:rsidR="002A18E1" w:rsidRPr="00305D48">
        <w:rPr>
          <w:vanish/>
          <w:sz w:val="27"/>
          <w:szCs w:val="27"/>
          <w:lang w:val="vi-VN"/>
        </w:rPr>
        <w:t xml:space="preserve">nhiều </w:t>
      </w:r>
      <w:r w:rsidRPr="00305D48">
        <w:rPr>
          <w:vanish/>
          <w:sz w:val="27"/>
          <w:szCs w:val="27"/>
          <w:lang w:val="es-ES"/>
        </w:rPr>
        <w:t>nguy cơ</w:t>
      </w:r>
      <w:r w:rsidR="002A18E1" w:rsidRPr="00305D48">
        <w:rPr>
          <w:vanish/>
          <w:sz w:val="27"/>
          <w:szCs w:val="27"/>
          <w:lang w:val="vi-VN"/>
        </w:rPr>
        <w:t>;</w:t>
      </w:r>
      <w:r w:rsidRPr="00305D48">
        <w:rPr>
          <w:vanish/>
          <w:sz w:val="27"/>
          <w:szCs w:val="27"/>
          <w:lang w:val="es-ES"/>
        </w:rPr>
        <w:t xml:space="preserve"> </w:t>
      </w:r>
    </w:p>
    <w:p w:rsidR="00F7571A" w:rsidRPr="00305D48" w:rsidRDefault="00F7571A" w:rsidP="00305D48">
      <w:pPr>
        <w:spacing w:before="40" w:after="40"/>
        <w:ind w:firstLine="567"/>
        <w:jc w:val="both"/>
        <w:rPr>
          <w:vanish/>
          <w:sz w:val="27"/>
          <w:szCs w:val="27"/>
          <w:shd w:val="clear" w:color="auto" w:fill="FFFFFF"/>
          <w:lang w:val="fr-FR"/>
        </w:rPr>
      </w:pPr>
      <w:r w:rsidRPr="00305D48">
        <w:rPr>
          <w:vanish/>
          <w:sz w:val="27"/>
          <w:szCs w:val="27"/>
          <w:lang w:val="es-ES"/>
        </w:rPr>
        <w:t xml:space="preserve">- </w:t>
      </w:r>
      <w:r w:rsidRPr="00305D48">
        <w:rPr>
          <w:vanish/>
          <w:sz w:val="27"/>
          <w:szCs w:val="27"/>
          <w:shd w:val="clear" w:color="auto" w:fill="FFFFFF"/>
          <w:lang w:val="fr-FR"/>
        </w:rPr>
        <w:t>Một bộ phận cán bộ, công chức làm việc chưa hết trách nhiệm</w:t>
      </w:r>
      <w:r w:rsidR="00C3646F" w:rsidRPr="00305D48">
        <w:rPr>
          <w:vanish/>
          <w:sz w:val="27"/>
          <w:szCs w:val="27"/>
          <w:shd w:val="clear" w:color="auto" w:fill="FFFFFF"/>
          <w:lang w:val="fr-FR"/>
        </w:rPr>
        <w:t>;</w:t>
      </w:r>
      <w:r w:rsidRPr="00305D48">
        <w:rPr>
          <w:vanish/>
          <w:sz w:val="27"/>
          <w:szCs w:val="27"/>
          <w:shd w:val="clear" w:color="auto" w:fill="FFFFFF"/>
          <w:lang w:val="fr-FR"/>
        </w:rPr>
        <w:t xml:space="preserve"> có lúc, có nơi còn gây phiền hà đối với người dân và doanh nghiệp.</w:t>
      </w:r>
    </w:p>
    <w:p w:rsidR="005204D8" w:rsidRPr="00305D48" w:rsidRDefault="00DC4434" w:rsidP="00305D48">
      <w:pPr>
        <w:spacing w:before="40" w:after="40"/>
        <w:ind w:firstLine="567"/>
        <w:jc w:val="both"/>
        <w:rPr>
          <w:b/>
          <w:sz w:val="27"/>
          <w:szCs w:val="27"/>
          <w:lang w:val="fr-FR"/>
        </w:rPr>
      </w:pPr>
      <w:r w:rsidRPr="00305D48">
        <w:rPr>
          <w:b/>
          <w:sz w:val="27"/>
          <w:szCs w:val="27"/>
          <w:lang w:val="vi-VN"/>
        </w:rPr>
        <w:t>II.</w:t>
      </w:r>
      <w:r w:rsidR="00BC43AB" w:rsidRPr="00305D48">
        <w:rPr>
          <w:b/>
          <w:sz w:val="27"/>
          <w:szCs w:val="27"/>
          <w:lang w:val="fr-FR"/>
        </w:rPr>
        <w:t xml:space="preserve"> </w:t>
      </w:r>
      <w:r w:rsidR="005204D8" w:rsidRPr="00305D48">
        <w:rPr>
          <w:b/>
          <w:sz w:val="27"/>
          <w:szCs w:val="27"/>
          <w:lang w:val="fr-FR"/>
        </w:rPr>
        <w:t>DỰ BÁO TÌNH HÌNH NHỮNG THÁNG CUỐI NĂM 2018</w:t>
      </w:r>
    </w:p>
    <w:p w:rsidR="005204D8" w:rsidRPr="00305D48" w:rsidRDefault="005204D8" w:rsidP="00305D48">
      <w:pPr>
        <w:pStyle w:val="ListParagraph"/>
        <w:numPr>
          <w:ilvl w:val="0"/>
          <w:numId w:val="4"/>
        </w:numPr>
        <w:spacing w:before="40" w:after="40"/>
        <w:jc w:val="both"/>
        <w:rPr>
          <w:b/>
          <w:sz w:val="27"/>
          <w:szCs w:val="27"/>
          <w:lang w:val="es-ES"/>
        </w:rPr>
      </w:pPr>
      <w:r w:rsidRPr="00305D48">
        <w:rPr>
          <w:b/>
          <w:sz w:val="27"/>
          <w:szCs w:val="27"/>
          <w:lang w:val="es-ES"/>
        </w:rPr>
        <w:t>Bối cảnh tình hình</w:t>
      </w:r>
    </w:p>
    <w:p w:rsidR="005204D8" w:rsidRPr="00305D48" w:rsidRDefault="005204D8" w:rsidP="00305D48">
      <w:pPr>
        <w:spacing w:before="40" w:after="40"/>
        <w:ind w:firstLine="567"/>
        <w:jc w:val="both"/>
        <w:rPr>
          <w:sz w:val="27"/>
          <w:szCs w:val="27"/>
          <w:lang w:val="es-ES"/>
        </w:rPr>
      </w:pPr>
      <w:r w:rsidRPr="00305D48">
        <w:rPr>
          <w:sz w:val="27"/>
          <w:szCs w:val="27"/>
          <w:lang w:val="es-ES"/>
        </w:rPr>
        <w:t xml:space="preserve">Trong 6 tháng cuối năm 2018 và thời gian tiếp theo, kinh tế thế giới được dự báo phục hồi tích cực, tăng trưởng sẽ cao hơn năm 2017, nhất là các nền kinh tế lớn như Hoa Kỳ, Liên minh châu Âu bên cạnh các nền kinh tế mới nổi vẫn duy trì tăng trưởng cao như Trung Quốc, Ấn Độ, ASEAN cũng sẽ ảnh hưởng tích cực đến tăng trưởng của Việt Nam và Thành phố Hà Nội, tuy nhiên, vẫn còn tiềm ẩn nhiều rủi ro. Cạnh tranh chiến lược giữa các nước lớn ngày càng gay gắt; các điểm nóng địa chính trị tiếp tục căng thẳng, khó lường; tình hình Biển Đông diễn biến phức tạp. Các đối tác lớn có xu hướng bảo hộ thương mại, nâng lãi suất và giảm thuế thu nhập doanh nghiệp để thu hút đầu tư. Các thách thức an ninh phi truyền thống gia tăng. Khoa học công nghệ phát triển nhanh và Cách mạng công nghiệp 4.0 tác động trên nhiều phương diện, vừa là cơ hội, vừa là thách thức đối với Việt Nam và Thành phố Hà Nội. </w:t>
      </w:r>
    </w:p>
    <w:p w:rsidR="005204D8" w:rsidRPr="00305D48" w:rsidRDefault="005204D8" w:rsidP="00305D48">
      <w:pPr>
        <w:spacing w:before="40" w:after="40"/>
        <w:ind w:firstLine="567"/>
        <w:jc w:val="both"/>
        <w:rPr>
          <w:sz w:val="27"/>
          <w:szCs w:val="27"/>
          <w:lang w:val="es-ES"/>
        </w:rPr>
      </w:pPr>
      <w:r w:rsidRPr="00305D48">
        <w:rPr>
          <w:sz w:val="27"/>
          <w:szCs w:val="27"/>
          <w:lang w:val="es-ES"/>
        </w:rPr>
        <w:lastRenderedPageBreak/>
        <w:t>Bên cạnh thách thức cũng có nhiều thời cơ và thuận lợi đối với Thành phố, nhất là tiếp tục đà phát triển của năm 2017 và những tháng đầu năm 2018. Ngoài ra, CPTPP (Hiệp định Đối tác Toàn diện và Tiến bộ xuyên Thái Bình Dương) mang lại hiệu ứng tích cực; kinh tế trong nước tiếp tục xu hướng phát triển tốt. Tuy nhiên, năng suất lao động và sức cạnh tranh kinh tế Thành phố còn thấp; công nghệ sản xuất và năng lực quản trị ở nhiều ngành, lĩnh vực, doanh nghiệp còn lạc hậu; nguy cơ thiên tai, dịch bệnh còn lớn.</w:t>
      </w:r>
    </w:p>
    <w:p w:rsidR="005204D8" w:rsidRPr="00305D48" w:rsidRDefault="005204D8" w:rsidP="00305D48">
      <w:pPr>
        <w:pStyle w:val="ListParagraph"/>
        <w:numPr>
          <w:ilvl w:val="0"/>
          <w:numId w:val="4"/>
        </w:numPr>
        <w:spacing w:before="40" w:after="40"/>
        <w:jc w:val="both"/>
        <w:rPr>
          <w:b/>
          <w:sz w:val="27"/>
          <w:szCs w:val="27"/>
          <w:lang w:val="es-ES"/>
        </w:rPr>
      </w:pPr>
      <w:r w:rsidRPr="00305D48">
        <w:rPr>
          <w:b/>
          <w:sz w:val="27"/>
          <w:szCs w:val="27"/>
          <w:lang w:val="es-ES"/>
        </w:rPr>
        <w:t>Khả năng hoàn thành các chỉ tiêu</w:t>
      </w:r>
    </w:p>
    <w:p w:rsidR="00AA6E03" w:rsidRPr="00305D48" w:rsidRDefault="00AA6E03" w:rsidP="00FD0203">
      <w:pPr>
        <w:spacing w:before="60" w:after="60"/>
        <w:jc w:val="both"/>
        <w:rPr>
          <w:b/>
          <w:sz w:val="27"/>
          <w:szCs w:val="27"/>
          <w:lang w:val="es-ES"/>
        </w:rPr>
      </w:pPr>
    </w:p>
    <w:tbl>
      <w:tblPr>
        <w:tblW w:w="9974" w:type="dxa"/>
        <w:jc w:val="righ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306"/>
        <w:gridCol w:w="850"/>
        <w:gridCol w:w="1134"/>
        <w:gridCol w:w="851"/>
        <w:gridCol w:w="850"/>
        <w:gridCol w:w="709"/>
        <w:gridCol w:w="567"/>
        <w:gridCol w:w="580"/>
        <w:gridCol w:w="708"/>
        <w:gridCol w:w="993"/>
      </w:tblGrid>
      <w:tr w:rsidR="00AA6E03" w:rsidRPr="00305D48" w:rsidTr="00AA6E03">
        <w:trPr>
          <w:cantSplit/>
          <w:trHeight w:val="413"/>
          <w:tblHeader/>
          <w:jc w:val="right"/>
        </w:trPr>
        <w:tc>
          <w:tcPr>
            <w:tcW w:w="426" w:type="dxa"/>
            <w:vMerge w:val="restart"/>
            <w:vAlign w:val="center"/>
          </w:tcPr>
          <w:p w:rsidR="00AA6E03" w:rsidRPr="00305D48" w:rsidRDefault="00AA6E03" w:rsidP="00305D48">
            <w:pPr>
              <w:jc w:val="center"/>
              <w:rPr>
                <w:b/>
                <w:sz w:val="20"/>
                <w:szCs w:val="20"/>
              </w:rPr>
            </w:pPr>
            <w:r w:rsidRPr="00305D48">
              <w:rPr>
                <w:b/>
                <w:sz w:val="20"/>
                <w:szCs w:val="20"/>
              </w:rPr>
              <w:t>TT</w:t>
            </w:r>
          </w:p>
        </w:tc>
        <w:tc>
          <w:tcPr>
            <w:tcW w:w="2306" w:type="dxa"/>
            <w:vMerge w:val="restart"/>
            <w:vAlign w:val="center"/>
          </w:tcPr>
          <w:p w:rsidR="00AA6E03" w:rsidRPr="00305D48" w:rsidRDefault="00AA6E03" w:rsidP="00305D48">
            <w:pPr>
              <w:jc w:val="center"/>
              <w:rPr>
                <w:b/>
                <w:sz w:val="20"/>
                <w:szCs w:val="20"/>
              </w:rPr>
            </w:pPr>
            <w:r w:rsidRPr="00305D48">
              <w:rPr>
                <w:b/>
                <w:sz w:val="20"/>
                <w:szCs w:val="20"/>
              </w:rPr>
              <w:t>Chỉ tiêu</w:t>
            </w:r>
          </w:p>
        </w:tc>
        <w:tc>
          <w:tcPr>
            <w:tcW w:w="850" w:type="dxa"/>
            <w:vMerge w:val="restart"/>
            <w:vAlign w:val="center"/>
          </w:tcPr>
          <w:p w:rsidR="00AA6E03" w:rsidRPr="00305D48" w:rsidRDefault="00AA6E03" w:rsidP="00305D48">
            <w:pPr>
              <w:jc w:val="center"/>
              <w:rPr>
                <w:b/>
                <w:sz w:val="20"/>
                <w:szCs w:val="20"/>
              </w:rPr>
            </w:pPr>
            <w:r w:rsidRPr="00305D48">
              <w:rPr>
                <w:b/>
                <w:sz w:val="20"/>
                <w:szCs w:val="20"/>
              </w:rPr>
              <w:t>Đơn vị</w:t>
            </w:r>
          </w:p>
        </w:tc>
        <w:tc>
          <w:tcPr>
            <w:tcW w:w="1134" w:type="dxa"/>
            <w:vMerge w:val="restart"/>
            <w:vAlign w:val="center"/>
          </w:tcPr>
          <w:p w:rsidR="00AA6E03" w:rsidRPr="00305D48" w:rsidRDefault="00AA6E03" w:rsidP="00305D48">
            <w:pPr>
              <w:jc w:val="center"/>
              <w:rPr>
                <w:b/>
                <w:sz w:val="20"/>
                <w:szCs w:val="20"/>
              </w:rPr>
            </w:pPr>
            <w:r w:rsidRPr="00305D48">
              <w:rPr>
                <w:b/>
                <w:sz w:val="20"/>
                <w:szCs w:val="20"/>
              </w:rPr>
              <w:t>Kế hoạch</w:t>
            </w:r>
          </w:p>
          <w:p w:rsidR="00AA6E03" w:rsidRPr="00305D48" w:rsidRDefault="00AA6E03" w:rsidP="00305D48">
            <w:pPr>
              <w:jc w:val="center"/>
              <w:rPr>
                <w:b/>
                <w:sz w:val="20"/>
                <w:szCs w:val="20"/>
              </w:rPr>
            </w:pPr>
            <w:r w:rsidRPr="00305D48">
              <w:rPr>
                <w:b/>
                <w:sz w:val="20"/>
                <w:szCs w:val="20"/>
              </w:rPr>
              <w:t>2016 -2020</w:t>
            </w:r>
          </w:p>
        </w:tc>
        <w:tc>
          <w:tcPr>
            <w:tcW w:w="1701" w:type="dxa"/>
            <w:gridSpan w:val="2"/>
            <w:vAlign w:val="center"/>
          </w:tcPr>
          <w:p w:rsidR="00AA6E03" w:rsidRPr="00305D48" w:rsidRDefault="00AA6E03" w:rsidP="00305D48">
            <w:pPr>
              <w:jc w:val="center"/>
              <w:rPr>
                <w:b/>
                <w:sz w:val="20"/>
                <w:szCs w:val="20"/>
              </w:rPr>
            </w:pPr>
            <w:r w:rsidRPr="00305D48">
              <w:rPr>
                <w:b/>
                <w:sz w:val="20"/>
                <w:szCs w:val="20"/>
              </w:rPr>
              <w:t>Kế hoạch giao năm 2018</w:t>
            </w:r>
          </w:p>
        </w:tc>
        <w:tc>
          <w:tcPr>
            <w:tcW w:w="1276" w:type="dxa"/>
            <w:gridSpan w:val="2"/>
            <w:vAlign w:val="center"/>
          </w:tcPr>
          <w:p w:rsidR="00AA6E03" w:rsidRPr="00305D48" w:rsidRDefault="00AA6E03" w:rsidP="00305D48">
            <w:pPr>
              <w:jc w:val="center"/>
              <w:rPr>
                <w:b/>
                <w:sz w:val="20"/>
                <w:szCs w:val="20"/>
              </w:rPr>
            </w:pPr>
            <w:r w:rsidRPr="00305D48">
              <w:rPr>
                <w:b/>
                <w:sz w:val="20"/>
                <w:szCs w:val="20"/>
              </w:rPr>
              <w:t>Ước 6 tháng năm 2018</w:t>
            </w:r>
          </w:p>
        </w:tc>
        <w:tc>
          <w:tcPr>
            <w:tcW w:w="1288" w:type="dxa"/>
            <w:gridSpan w:val="2"/>
            <w:vAlign w:val="center"/>
          </w:tcPr>
          <w:p w:rsidR="00AA6E03" w:rsidRPr="00305D48" w:rsidRDefault="00AA6E03" w:rsidP="00305D48">
            <w:pPr>
              <w:jc w:val="center"/>
              <w:rPr>
                <w:b/>
                <w:sz w:val="20"/>
                <w:szCs w:val="20"/>
              </w:rPr>
            </w:pPr>
            <w:r w:rsidRPr="00305D48">
              <w:rPr>
                <w:b/>
                <w:sz w:val="20"/>
                <w:szCs w:val="20"/>
              </w:rPr>
              <w:t xml:space="preserve">Dự kiến </w:t>
            </w:r>
          </w:p>
          <w:p w:rsidR="00AA6E03" w:rsidRPr="00305D48" w:rsidRDefault="00AA6E03" w:rsidP="00305D48">
            <w:pPr>
              <w:jc w:val="center"/>
              <w:rPr>
                <w:b/>
                <w:sz w:val="20"/>
                <w:szCs w:val="20"/>
              </w:rPr>
            </w:pPr>
            <w:r w:rsidRPr="00305D48">
              <w:rPr>
                <w:b/>
                <w:sz w:val="20"/>
                <w:szCs w:val="20"/>
              </w:rPr>
              <w:t>năm 2018</w:t>
            </w:r>
          </w:p>
        </w:tc>
        <w:tc>
          <w:tcPr>
            <w:tcW w:w="993" w:type="dxa"/>
            <w:vMerge w:val="restart"/>
            <w:vAlign w:val="center"/>
          </w:tcPr>
          <w:p w:rsidR="00AA6E03" w:rsidRPr="00305D48" w:rsidRDefault="00AA6E03" w:rsidP="00305D48">
            <w:pPr>
              <w:jc w:val="center"/>
              <w:rPr>
                <w:b/>
                <w:sz w:val="20"/>
                <w:szCs w:val="20"/>
              </w:rPr>
            </w:pPr>
            <w:r w:rsidRPr="00305D48">
              <w:rPr>
                <w:b/>
                <w:sz w:val="20"/>
                <w:szCs w:val="20"/>
              </w:rPr>
              <w:t>Ghi chú</w:t>
            </w:r>
          </w:p>
        </w:tc>
      </w:tr>
      <w:tr w:rsidR="00AA6E03" w:rsidRPr="00305D48" w:rsidTr="00AA6E03">
        <w:trPr>
          <w:cantSplit/>
          <w:trHeight w:val="412"/>
          <w:tblHeader/>
          <w:jc w:val="right"/>
        </w:trPr>
        <w:tc>
          <w:tcPr>
            <w:tcW w:w="426" w:type="dxa"/>
            <w:vMerge/>
            <w:vAlign w:val="center"/>
          </w:tcPr>
          <w:p w:rsidR="00AA6E03" w:rsidRPr="00305D48" w:rsidRDefault="00AA6E03" w:rsidP="00305D48">
            <w:pPr>
              <w:jc w:val="center"/>
              <w:rPr>
                <w:b/>
                <w:sz w:val="20"/>
                <w:szCs w:val="20"/>
              </w:rPr>
            </w:pPr>
          </w:p>
        </w:tc>
        <w:tc>
          <w:tcPr>
            <w:tcW w:w="2306" w:type="dxa"/>
            <w:vMerge/>
            <w:vAlign w:val="center"/>
          </w:tcPr>
          <w:p w:rsidR="00AA6E03" w:rsidRPr="00305D48" w:rsidRDefault="00AA6E03" w:rsidP="00305D48">
            <w:pPr>
              <w:jc w:val="center"/>
              <w:rPr>
                <w:b/>
                <w:sz w:val="20"/>
                <w:szCs w:val="20"/>
              </w:rPr>
            </w:pPr>
          </w:p>
        </w:tc>
        <w:tc>
          <w:tcPr>
            <w:tcW w:w="850" w:type="dxa"/>
            <w:vMerge/>
            <w:vAlign w:val="center"/>
          </w:tcPr>
          <w:p w:rsidR="00AA6E03" w:rsidRPr="00305D48" w:rsidRDefault="00AA6E03" w:rsidP="00305D48">
            <w:pPr>
              <w:jc w:val="center"/>
              <w:rPr>
                <w:b/>
                <w:sz w:val="20"/>
                <w:szCs w:val="20"/>
              </w:rPr>
            </w:pPr>
          </w:p>
        </w:tc>
        <w:tc>
          <w:tcPr>
            <w:tcW w:w="1134" w:type="dxa"/>
            <w:vMerge/>
          </w:tcPr>
          <w:p w:rsidR="00AA6E03" w:rsidRPr="00305D48" w:rsidRDefault="00AA6E03" w:rsidP="00305D48">
            <w:pPr>
              <w:jc w:val="center"/>
              <w:rPr>
                <w:b/>
                <w:sz w:val="20"/>
                <w:szCs w:val="20"/>
              </w:rPr>
            </w:pPr>
          </w:p>
        </w:tc>
        <w:tc>
          <w:tcPr>
            <w:tcW w:w="851" w:type="dxa"/>
            <w:vAlign w:val="center"/>
          </w:tcPr>
          <w:p w:rsidR="00AA6E03" w:rsidRPr="00305D48" w:rsidRDefault="00AA6E03" w:rsidP="00305D48">
            <w:pPr>
              <w:jc w:val="center"/>
              <w:rPr>
                <w:b/>
                <w:sz w:val="20"/>
                <w:szCs w:val="20"/>
              </w:rPr>
            </w:pPr>
            <w:r w:rsidRPr="00305D48">
              <w:rPr>
                <w:b/>
                <w:sz w:val="20"/>
                <w:szCs w:val="20"/>
              </w:rPr>
              <w:t>PP cũ</w:t>
            </w:r>
          </w:p>
        </w:tc>
        <w:tc>
          <w:tcPr>
            <w:tcW w:w="850" w:type="dxa"/>
            <w:vAlign w:val="center"/>
          </w:tcPr>
          <w:p w:rsidR="00AA6E03" w:rsidRPr="00305D48" w:rsidRDefault="00AA6E03" w:rsidP="00305D48">
            <w:pPr>
              <w:jc w:val="center"/>
              <w:rPr>
                <w:b/>
                <w:sz w:val="20"/>
                <w:szCs w:val="20"/>
              </w:rPr>
            </w:pPr>
            <w:r w:rsidRPr="00305D48">
              <w:rPr>
                <w:b/>
                <w:sz w:val="20"/>
                <w:szCs w:val="20"/>
              </w:rPr>
              <w:t>PP mới</w:t>
            </w:r>
          </w:p>
        </w:tc>
        <w:tc>
          <w:tcPr>
            <w:tcW w:w="709" w:type="dxa"/>
            <w:vAlign w:val="center"/>
          </w:tcPr>
          <w:p w:rsidR="00AA6E03" w:rsidRPr="00305D48" w:rsidRDefault="00AA6E03" w:rsidP="00305D48">
            <w:pPr>
              <w:jc w:val="center"/>
              <w:rPr>
                <w:b/>
                <w:sz w:val="20"/>
                <w:szCs w:val="20"/>
              </w:rPr>
            </w:pPr>
            <w:r w:rsidRPr="00305D48">
              <w:rPr>
                <w:b/>
                <w:sz w:val="20"/>
                <w:szCs w:val="20"/>
              </w:rPr>
              <w:t>PP cũ</w:t>
            </w:r>
          </w:p>
        </w:tc>
        <w:tc>
          <w:tcPr>
            <w:tcW w:w="567" w:type="dxa"/>
            <w:vAlign w:val="center"/>
          </w:tcPr>
          <w:p w:rsidR="00AA6E03" w:rsidRPr="00305D48" w:rsidRDefault="00AA6E03" w:rsidP="00305D48">
            <w:pPr>
              <w:jc w:val="center"/>
              <w:rPr>
                <w:b/>
                <w:sz w:val="20"/>
                <w:szCs w:val="20"/>
              </w:rPr>
            </w:pPr>
            <w:r w:rsidRPr="00305D48">
              <w:rPr>
                <w:b/>
                <w:sz w:val="20"/>
                <w:szCs w:val="20"/>
              </w:rPr>
              <w:t>PP mới</w:t>
            </w:r>
          </w:p>
        </w:tc>
        <w:tc>
          <w:tcPr>
            <w:tcW w:w="580" w:type="dxa"/>
            <w:vAlign w:val="center"/>
          </w:tcPr>
          <w:p w:rsidR="00AA6E03" w:rsidRPr="00305D48" w:rsidRDefault="00AA6E03" w:rsidP="00305D48">
            <w:pPr>
              <w:jc w:val="center"/>
              <w:rPr>
                <w:b/>
                <w:sz w:val="20"/>
                <w:szCs w:val="20"/>
              </w:rPr>
            </w:pPr>
            <w:r w:rsidRPr="00305D48">
              <w:rPr>
                <w:b/>
                <w:sz w:val="20"/>
                <w:szCs w:val="20"/>
              </w:rPr>
              <w:t>PP cũ</w:t>
            </w:r>
          </w:p>
        </w:tc>
        <w:tc>
          <w:tcPr>
            <w:tcW w:w="708" w:type="dxa"/>
            <w:vAlign w:val="center"/>
          </w:tcPr>
          <w:p w:rsidR="00AA6E03" w:rsidRPr="00305D48" w:rsidRDefault="00AA6E03" w:rsidP="00305D48">
            <w:pPr>
              <w:jc w:val="center"/>
              <w:rPr>
                <w:b/>
                <w:sz w:val="20"/>
                <w:szCs w:val="20"/>
              </w:rPr>
            </w:pPr>
            <w:r w:rsidRPr="00305D48">
              <w:rPr>
                <w:b/>
                <w:sz w:val="20"/>
                <w:szCs w:val="20"/>
              </w:rPr>
              <w:t>PP mới</w:t>
            </w:r>
          </w:p>
        </w:tc>
        <w:tc>
          <w:tcPr>
            <w:tcW w:w="993" w:type="dxa"/>
            <w:vMerge/>
            <w:vAlign w:val="center"/>
          </w:tcPr>
          <w:p w:rsidR="00AA6E03" w:rsidRPr="00305D48" w:rsidRDefault="00AA6E03" w:rsidP="00305D48">
            <w:pPr>
              <w:jc w:val="center"/>
              <w:rPr>
                <w:b/>
                <w:sz w:val="20"/>
                <w:szCs w:val="20"/>
              </w:rPr>
            </w:pPr>
          </w:p>
        </w:tc>
      </w:tr>
      <w:tr w:rsidR="00AA6E03" w:rsidRPr="00305D48" w:rsidTr="00AA6E03">
        <w:trPr>
          <w:cantSplit/>
          <w:jc w:val="right"/>
        </w:trPr>
        <w:tc>
          <w:tcPr>
            <w:tcW w:w="426" w:type="dxa"/>
            <w:vAlign w:val="center"/>
          </w:tcPr>
          <w:p w:rsidR="00AA6E03" w:rsidRPr="00305D48" w:rsidRDefault="00AA6E03" w:rsidP="00305D48">
            <w:pPr>
              <w:jc w:val="center"/>
              <w:rPr>
                <w:b/>
                <w:sz w:val="20"/>
                <w:szCs w:val="20"/>
              </w:rPr>
            </w:pPr>
            <w:r w:rsidRPr="00305D48">
              <w:rPr>
                <w:b/>
                <w:sz w:val="20"/>
                <w:szCs w:val="20"/>
              </w:rPr>
              <w:t>A</w:t>
            </w:r>
          </w:p>
        </w:tc>
        <w:tc>
          <w:tcPr>
            <w:tcW w:w="2306" w:type="dxa"/>
            <w:vAlign w:val="center"/>
          </w:tcPr>
          <w:p w:rsidR="00AA6E03" w:rsidRPr="00305D48" w:rsidRDefault="00AA6E03" w:rsidP="00305D48">
            <w:pPr>
              <w:rPr>
                <w:b/>
              </w:rPr>
            </w:pPr>
            <w:r w:rsidRPr="00305D48">
              <w:rPr>
                <w:b/>
              </w:rPr>
              <w:t>Chỉ tiêu KT tổng hợp</w:t>
            </w:r>
          </w:p>
        </w:tc>
        <w:tc>
          <w:tcPr>
            <w:tcW w:w="850" w:type="dxa"/>
            <w:vAlign w:val="center"/>
          </w:tcPr>
          <w:p w:rsidR="00AA6E03" w:rsidRPr="00305D48" w:rsidRDefault="00AA6E03" w:rsidP="00305D48">
            <w:pPr>
              <w:jc w:val="center"/>
            </w:pPr>
          </w:p>
        </w:tc>
        <w:tc>
          <w:tcPr>
            <w:tcW w:w="1134" w:type="dxa"/>
            <w:vAlign w:val="center"/>
          </w:tcPr>
          <w:p w:rsidR="00AA6E03" w:rsidRPr="00305D48" w:rsidRDefault="00AA6E03" w:rsidP="00305D48">
            <w:pPr>
              <w:jc w:val="center"/>
            </w:pPr>
          </w:p>
        </w:tc>
        <w:tc>
          <w:tcPr>
            <w:tcW w:w="851" w:type="dxa"/>
            <w:vAlign w:val="center"/>
          </w:tcPr>
          <w:p w:rsidR="00AA6E03" w:rsidRPr="00305D48" w:rsidRDefault="00AA6E03" w:rsidP="00305D48">
            <w:pPr>
              <w:jc w:val="center"/>
            </w:pPr>
          </w:p>
        </w:tc>
        <w:tc>
          <w:tcPr>
            <w:tcW w:w="850" w:type="dxa"/>
            <w:vAlign w:val="center"/>
          </w:tcPr>
          <w:p w:rsidR="00AA6E03" w:rsidRPr="00305D48" w:rsidRDefault="00AA6E03" w:rsidP="00305D48">
            <w:pPr>
              <w:jc w:val="center"/>
            </w:pPr>
          </w:p>
        </w:tc>
        <w:tc>
          <w:tcPr>
            <w:tcW w:w="709" w:type="dxa"/>
            <w:vAlign w:val="center"/>
          </w:tcPr>
          <w:p w:rsidR="00AA6E03" w:rsidRPr="00305D48" w:rsidRDefault="00AA6E03" w:rsidP="00305D48">
            <w:pPr>
              <w:jc w:val="center"/>
            </w:pPr>
          </w:p>
        </w:tc>
        <w:tc>
          <w:tcPr>
            <w:tcW w:w="567" w:type="dxa"/>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w:t>
            </w:r>
          </w:p>
        </w:tc>
        <w:tc>
          <w:tcPr>
            <w:tcW w:w="2306" w:type="dxa"/>
            <w:vAlign w:val="center"/>
          </w:tcPr>
          <w:p w:rsidR="00AA6E03" w:rsidRPr="00305D48" w:rsidRDefault="00AA6E03" w:rsidP="00305D48">
            <w:r w:rsidRPr="00305D48">
              <w:t>GRDP, tăng</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8,5-9,0</w:t>
            </w:r>
          </w:p>
        </w:tc>
        <w:tc>
          <w:tcPr>
            <w:tcW w:w="851" w:type="dxa"/>
            <w:vAlign w:val="center"/>
          </w:tcPr>
          <w:p w:rsidR="00AA6E03" w:rsidRPr="00305D48" w:rsidRDefault="00AA6E03" w:rsidP="00305D48">
            <w:pPr>
              <w:jc w:val="center"/>
            </w:pPr>
            <w:r w:rsidRPr="00305D48">
              <w:t>8,5-9,0</w:t>
            </w:r>
          </w:p>
        </w:tc>
        <w:tc>
          <w:tcPr>
            <w:tcW w:w="850" w:type="dxa"/>
            <w:vAlign w:val="center"/>
          </w:tcPr>
          <w:p w:rsidR="00AA6E03" w:rsidRPr="00305D48" w:rsidRDefault="00AA6E03" w:rsidP="00305D48">
            <w:pPr>
              <w:jc w:val="center"/>
            </w:pPr>
            <w:r w:rsidRPr="00305D48">
              <w:t>7,3-7,8</w:t>
            </w:r>
          </w:p>
        </w:tc>
        <w:tc>
          <w:tcPr>
            <w:tcW w:w="709" w:type="dxa"/>
            <w:vAlign w:val="center"/>
          </w:tcPr>
          <w:p w:rsidR="00AA6E03" w:rsidRPr="00305D48" w:rsidRDefault="00AA6E03" w:rsidP="00305D48">
            <w:pPr>
              <w:jc w:val="center"/>
            </w:pPr>
            <w:r w:rsidRPr="00305D48">
              <w:t>7,78</w:t>
            </w:r>
          </w:p>
        </w:tc>
        <w:tc>
          <w:tcPr>
            <w:tcW w:w="567" w:type="dxa"/>
            <w:vAlign w:val="center"/>
          </w:tcPr>
          <w:p w:rsidR="00AA6E03" w:rsidRPr="00305D48" w:rsidRDefault="00AA6E03" w:rsidP="00305D48">
            <w:pPr>
              <w:jc w:val="center"/>
            </w:pPr>
            <w:r w:rsidRPr="00305D48">
              <w:t>7,07</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r w:rsidRPr="00305D48">
              <w:t>Tr. đó: Dịch vụ</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7,8-8,3</w:t>
            </w:r>
          </w:p>
        </w:tc>
        <w:tc>
          <w:tcPr>
            <w:tcW w:w="851" w:type="dxa"/>
            <w:vAlign w:val="center"/>
          </w:tcPr>
          <w:p w:rsidR="00AA6E03" w:rsidRPr="00305D48" w:rsidRDefault="00AA6E03" w:rsidP="00305D48">
            <w:pPr>
              <w:jc w:val="center"/>
            </w:pPr>
            <w:r w:rsidRPr="00305D48">
              <w:t>8,7-9,4</w:t>
            </w:r>
          </w:p>
        </w:tc>
        <w:tc>
          <w:tcPr>
            <w:tcW w:w="850" w:type="dxa"/>
            <w:vAlign w:val="center"/>
          </w:tcPr>
          <w:p w:rsidR="00AA6E03" w:rsidRPr="00305D48" w:rsidRDefault="00AA6E03" w:rsidP="00305D48">
            <w:pPr>
              <w:jc w:val="center"/>
            </w:pPr>
            <w:r w:rsidRPr="00305D48">
              <w:t>6,9-7,5</w:t>
            </w:r>
          </w:p>
        </w:tc>
        <w:tc>
          <w:tcPr>
            <w:tcW w:w="709" w:type="dxa"/>
            <w:vAlign w:val="center"/>
          </w:tcPr>
          <w:p w:rsidR="00AA6E03" w:rsidRPr="00305D48" w:rsidRDefault="00AA6E03" w:rsidP="00305D48">
            <w:pPr>
              <w:jc w:val="center"/>
            </w:pPr>
            <w:r w:rsidRPr="00305D48">
              <w:t>7,74</w:t>
            </w:r>
          </w:p>
        </w:tc>
        <w:tc>
          <w:tcPr>
            <w:tcW w:w="567" w:type="dxa"/>
            <w:vAlign w:val="center"/>
          </w:tcPr>
          <w:p w:rsidR="00AA6E03" w:rsidRPr="00305D48" w:rsidRDefault="00AA6E03" w:rsidP="00305D48">
            <w:pPr>
              <w:jc w:val="center"/>
            </w:pPr>
            <w:r w:rsidRPr="00305D48">
              <w:t>7,04</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r w:rsidRPr="00305D48">
              <w:t xml:space="preserve">           Thuế SP trừ trợ cấp</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p>
        </w:tc>
        <w:tc>
          <w:tcPr>
            <w:tcW w:w="851" w:type="dxa"/>
            <w:vAlign w:val="center"/>
          </w:tcPr>
          <w:p w:rsidR="00AA6E03" w:rsidRPr="00305D48" w:rsidRDefault="00AA6E03" w:rsidP="00305D48">
            <w:pPr>
              <w:jc w:val="center"/>
            </w:pPr>
            <w:r w:rsidRPr="00305D48">
              <w:t>9,3-9,6</w:t>
            </w:r>
          </w:p>
        </w:tc>
        <w:tc>
          <w:tcPr>
            <w:tcW w:w="850" w:type="dxa"/>
            <w:vAlign w:val="center"/>
          </w:tcPr>
          <w:p w:rsidR="00AA6E03" w:rsidRPr="00305D48" w:rsidRDefault="00AA6E03" w:rsidP="00305D48">
            <w:pPr>
              <w:jc w:val="center"/>
            </w:pPr>
            <w:r w:rsidRPr="00305D48">
              <w:t>9,3-9,6</w:t>
            </w:r>
          </w:p>
        </w:tc>
        <w:tc>
          <w:tcPr>
            <w:tcW w:w="709" w:type="dxa"/>
            <w:vAlign w:val="center"/>
          </w:tcPr>
          <w:p w:rsidR="00AA6E03" w:rsidRPr="00305D48" w:rsidRDefault="00AA6E03" w:rsidP="00305D48">
            <w:pPr>
              <w:jc w:val="center"/>
            </w:pPr>
            <w:r w:rsidRPr="00305D48">
              <w:t>8,28</w:t>
            </w:r>
          </w:p>
        </w:tc>
        <w:tc>
          <w:tcPr>
            <w:tcW w:w="567" w:type="dxa"/>
            <w:vAlign w:val="center"/>
          </w:tcPr>
          <w:p w:rsidR="00AA6E03" w:rsidRPr="00305D48" w:rsidRDefault="00AA6E03" w:rsidP="00305D48">
            <w:pPr>
              <w:jc w:val="center"/>
            </w:pPr>
            <w:r w:rsidRPr="00305D48">
              <w:t>6,82</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r w:rsidRPr="00305D48">
              <w:t xml:space="preserve">           CN – xây dựng</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10,0-10,5</w:t>
            </w:r>
          </w:p>
        </w:tc>
        <w:tc>
          <w:tcPr>
            <w:tcW w:w="851" w:type="dxa"/>
            <w:vAlign w:val="center"/>
          </w:tcPr>
          <w:p w:rsidR="00AA6E03" w:rsidRPr="00305D48" w:rsidRDefault="00AA6E03" w:rsidP="00305D48">
            <w:pPr>
              <w:jc w:val="center"/>
            </w:pPr>
            <w:r w:rsidRPr="00305D48">
              <w:t>8,5-9,3</w:t>
            </w:r>
          </w:p>
        </w:tc>
        <w:tc>
          <w:tcPr>
            <w:tcW w:w="850" w:type="dxa"/>
            <w:vAlign w:val="center"/>
          </w:tcPr>
          <w:p w:rsidR="00AA6E03" w:rsidRPr="00305D48" w:rsidRDefault="00AA6E03" w:rsidP="00305D48">
            <w:pPr>
              <w:jc w:val="center"/>
            </w:pPr>
            <w:r w:rsidRPr="00305D48">
              <w:t>8,2-8,7</w:t>
            </w:r>
          </w:p>
        </w:tc>
        <w:tc>
          <w:tcPr>
            <w:tcW w:w="709" w:type="dxa"/>
            <w:vAlign w:val="center"/>
          </w:tcPr>
          <w:p w:rsidR="00AA6E03" w:rsidRPr="00305D48" w:rsidRDefault="00AA6E03" w:rsidP="00305D48">
            <w:pPr>
              <w:jc w:val="center"/>
            </w:pPr>
            <w:r w:rsidRPr="00305D48">
              <w:t>8,35</w:t>
            </w:r>
          </w:p>
        </w:tc>
        <w:tc>
          <w:tcPr>
            <w:tcW w:w="567" w:type="dxa"/>
            <w:vAlign w:val="center"/>
          </w:tcPr>
          <w:p w:rsidR="00AA6E03" w:rsidRPr="00305D48" w:rsidRDefault="00AA6E03" w:rsidP="00305D48">
            <w:pPr>
              <w:jc w:val="center"/>
            </w:pPr>
            <w:r w:rsidRPr="00305D48">
              <w:t>7,72</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r w:rsidRPr="00305D48">
              <w:t xml:space="preserve">           Nông nghiệp</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3,5-4,0</w:t>
            </w:r>
          </w:p>
        </w:tc>
        <w:tc>
          <w:tcPr>
            <w:tcW w:w="851" w:type="dxa"/>
            <w:vAlign w:val="center"/>
          </w:tcPr>
          <w:p w:rsidR="00AA6E03" w:rsidRPr="00305D48" w:rsidRDefault="00AA6E03" w:rsidP="00305D48">
            <w:pPr>
              <w:jc w:val="center"/>
            </w:pPr>
            <w:r w:rsidRPr="00305D48">
              <w:t>2,0-2,5</w:t>
            </w:r>
          </w:p>
        </w:tc>
        <w:tc>
          <w:tcPr>
            <w:tcW w:w="850" w:type="dxa"/>
            <w:vAlign w:val="center"/>
          </w:tcPr>
          <w:p w:rsidR="00AA6E03" w:rsidRPr="00305D48" w:rsidRDefault="00AA6E03" w:rsidP="00305D48">
            <w:pPr>
              <w:jc w:val="center"/>
            </w:pPr>
            <w:r w:rsidRPr="00305D48">
              <w:t>2,0-2,5</w:t>
            </w:r>
          </w:p>
        </w:tc>
        <w:tc>
          <w:tcPr>
            <w:tcW w:w="709" w:type="dxa"/>
            <w:vAlign w:val="center"/>
          </w:tcPr>
          <w:p w:rsidR="00AA6E03" w:rsidRPr="00305D48" w:rsidRDefault="00AA6E03" w:rsidP="00305D48">
            <w:pPr>
              <w:jc w:val="center"/>
            </w:pPr>
            <w:r w:rsidRPr="00305D48">
              <w:t>2,31</w:t>
            </w:r>
          </w:p>
        </w:tc>
        <w:tc>
          <w:tcPr>
            <w:tcW w:w="567" w:type="dxa"/>
            <w:vAlign w:val="center"/>
          </w:tcPr>
          <w:p w:rsidR="00AA6E03" w:rsidRPr="00305D48" w:rsidRDefault="00AA6E03" w:rsidP="00305D48">
            <w:pPr>
              <w:jc w:val="center"/>
            </w:pPr>
            <w:r w:rsidRPr="00305D48">
              <w:t>2,99</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2</w:t>
            </w:r>
          </w:p>
        </w:tc>
        <w:tc>
          <w:tcPr>
            <w:tcW w:w="2306" w:type="dxa"/>
            <w:vAlign w:val="center"/>
          </w:tcPr>
          <w:p w:rsidR="00AA6E03" w:rsidRPr="00305D48" w:rsidRDefault="00AA6E03" w:rsidP="00305D48">
            <w:r w:rsidRPr="00305D48">
              <w:t>GRDP/người (giá thực tế)</w:t>
            </w:r>
          </w:p>
        </w:tc>
        <w:tc>
          <w:tcPr>
            <w:tcW w:w="850" w:type="dxa"/>
            <w:vAlign w:val="center"/>
          </w:tcPr>
          <w:p w:rsidR="00AA6E03" w:rsidRPr="00305D48" w:rsidRDefault="00AA6E03" w:rsidP="00305D48">
            <w:pPr>
              <w:jc w:val="center"/>
            </w:pPr>
            <w:r w:rsidRPr="00305D48">
              <w:t>Tr.đ.</w:t>
            </w:r>
          </w:p>
        </w:tc>
        <w:tc>
          <w:tcPr>
            <w:tcW w:w="1134" w:type="dxa"/>
            <w:vAlign w:val="center"/>
          </w:tcPr>
          <w:p w:rsidR="00AA6E03" w:rsidRPr="00305D48" w:rsidRDefault="00AA6E03" w:rsidP="00305D48">
            <w:pPr>
              <w:jc w:val="center"/>
            </w:pPr>
            <w:r w:rsidRPr="00305D48">
              <w:t>140-145</w:t>
            </w:r>
          </w:p>
        </w:tc>
        <w:tc>
          <w:tcPr>
            <w:tcW w:w="851" w:type="dxa"/>
            <w:vAlign w:val="center"/>
          </w:tcPr>
          <w:p w:rsidR="00AA6E03" w:rsidRPr="00305D48" w:rsidRDefault="00AA6E03" w:rsidP="00305D48">
            <w:pPr>
              <w:jc w:val="center"/>
            </w:pPr>
            <w:r w:rsidRPr="00305D48">
              <w:t>92-95</w:t>
            </w:r>
          </w:p>
        </w:tc>
        <w:tc>
          <w:tcPr>
            <w:tcW w:w="850" w:type="dxa"/>
            <w:vAlign w:val="center"/>
          </w:tcPr>
          <w:p w:rsidR="00AA6E03" w:rsidRPr="00305D48" w:rsidRDefault="00AA6E03" w:rsidP="00305D48">
            <w:pPr>
              <w:jc w:val="center"/>
            </w:pPr>
            <w:r w:rsidRPr="00305D48">
              <w:t>100-105</w:t>
            </w:r>
          </w:p>
        </w:tc>
        <w:tc>
          <w:tcPr>
            <w:tcW w:w="709" w:type="dxa"/>
            <w:vAlign w:val="center"/>
          </w:tcPr>
          <w:p w:rsidR="00AA6E03" w:rsidRPr="00305D48" w:rsidRDefault="00AA6E03" w:rsidP="00305D48">
            <w:pPr>
              <w:jc w:val="center"/>
            </w:pPr>
          </w:p>
        </w:tc>
        <w:tc>
          <w:tcPr>
            <w:tcW w:w="567" w:type="dxa"/>
            <w:vAlign w:val="center"/>
          </w:tcPr>
          <w:p w:rsidR="00AA6E03" w:rsidRPr="00305D48" w:rsidRDefault="00AA6E03" w:rsidP="00305D48">
            <w:pPr>
              <w:jc w:val="center"/>
            </w:pPr>
          </w:p>
        </w:tc>
        <w:tc>
          <w:tcPr>
            <w:tcW w:w="580" w:type="dxa"/>
          </w:tcPr>
          <w:p w:rsidR="00AA6E03" w:rsidRPr="00305D48" w:rsidRDefault="00AA6E03" w:rsidP="00305D48"/>
        </w:tc>
        <w:tc>
          <w:tcPr>
            <w:tcW w:w="708" w:type="dxa"/>
          </w:tcPr>
          <w:p w:rsidR="00AA6E03" w:rsidRPr="00305D48" w:rsidRDefault="00AA6E03" w:rsidP="00305D48"/>
        </w:tc>
        <w:tc>
          <w:tcPr>
            <w:tcW w:w="993" w:type="dxa"/>
            <w:vAlign w:val="center"/>
          </w:tcPr>
          <w:p w:rsidR="00AA6E03" w:rsidRPr="00305D48" w:rsidRDefault="00AA6E03" w:rsidP="00305D48"/>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3</w:t>
            </w:r>
          </w:p>
        </w:tc>
        <w:tc>
          <w:tcPr>
            <w:tcW w:w="2306" w:type="dxa"/>
            <w:vAlign w:val="center"/>
          </w:tcPr>
          <w:p w:rsidR="00AA6E03" w:rsidRPr="00305D48" w:rsidRDefault="00AA6E03" w:rsidP="00305D48">
            <w:r w:rsidRPr="00305D48">
              <w:t>Vốn đầu tư xã hội tăng</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11-12</w:t>
            </w:r>
          </w:p>
        </w:tc>
        <w:tc>
          <w:tcPr>
            <w:tcW w:w="851" w:type="dxa"/>
            <w:vAlign w:val="center"/>
          </w:tcPr>
          <w:p w:rsidR="00AA6E03" w:rsidRPr="00305D48" w:rsidRDefault="00AA6E03" w:rsidP="00305D48">
            <w:pPr>
              <w:jc w:val="center"/>
            </w:pPr>
            <w:r w:rsidRPr="00305D48">
              <w:t>11-12</w:t>
            </w:r>
          </w:p>
        </w:tc>
        <w:tc>
          <w:tcPr>
            <w:tcW w:w="850" w:type="dxa"/>
            <w:vAlign w:val="center"/>
          </w:tcPr>
          <w:p w:rsidR="00AA6E03" w:rsidRPr="00305D48" w:rsidRDefault="00AA6E03" w:rsidP="00305D48">
            <w:pPr>
              <w:jc w:val="center"/>
            </w:pPr>
            <w:r w:rsidRPr="00305D48">
              <w:t>10,5-11,0</w:t>
            </w:r>
          </w:p>
        </w:tc>
        <w:tc>
          <w:tcPr>
            <w:tcW w:w="709" w:type="dxa"/>
            <w:vAlign w:val="center"/>
          </w:tcPr>
          <w:p w:rsidR="00AA6E03" w:rsidRPr="00305D48" w:rsidRDefault="00AA6E03" w:rsidP="00305D48">
            <w:pPr>
              <w:jc w:val="center"/>
            </w:pPr>
          </w:p>
        </w:tc>
        <w:tc>
          <w:tcPr>
            <w:tcW w:w="567" w:type="dxa"/>
            <w:vAlign w:val="center"/>
          </w:tcPr>
          <w:p w:rsidR="00AA6E03" w:rsidRPr="00305D48" w:rsidRDefault="00AA6E03" w:rsidP="00305D48">
            <w:pPr>
              <w:jc w:val="center"/>
            </w:pPr>
            <w:r w:rsidRPr="00305D48">
              <w:t>9,9</w:t>
            </w:r>
          </w:p>
        </w:tc>
        <w:tc>
          <w:tcPr>
            <w:tcW w:w="580" w:type="dxa"/>
          </w:tcPr>
          <w:p w:rsidR="00AA6E03" w:rsidRPr="00305D48" w:rsidRDefault="00AA6E03" w:rsidP="00305D48"/>
        </w:tc>
        <w:tc>
          <w:tcPr>
            <w:tcW w:w="708" w:type="dxa"/>
          </w:tcPr>
          <w:p w:rsidR="00AA6E03" w:rsidRPr="00305D48" w:rsidRDefault="00AA6E03" w:rsidP="00305D48"/>
        </w:tc>
        <w:tc>
          <w:tcPr>
            <w:tcW w:w="993" w:type="dxa"/>
            <w:vAlign w:val="center"/>
          </w:tcPr>
          <w:p w:rsidR="00AA6E03" w:rsidRPr="00305D48" w:rsidRDefault="00AA6E03" w:rsidP="00305D48"/>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4</w:t>
            </w:r>
          </w:p>
        </w:tc>
        <w:tc>
          <w:tcPr>
            <w:tcW w:w="2306" w:type="dxa"/>
            <w:vAlign w:val="center"/>
          </w:tcPr>
          <w:p w:rsidR="00AA6E03" w:rsidRPr="00305D48" w:rsidRDefault="00AA6E03" w:rsidP="00305D48">
            <w:r w:rsidRPr="00305D48">
              <w:t>Giá trị xuất khẩu hàng hóa tăng</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w:t>
            </w:r>
          </w:p>
        </w:tc>
        <w:tc>
          <w:tcPr>
            <w:tcW w:w="1701" w:type="dxa"/>
            <w:gridSpan w:val="2"/>
            <w:vAlign w:val="center"/>
          </w:tcPr>
          <w:p w:rsidR="00AA6E03" w:rsidRPr="00305D48" w:rsidRDefault="00AA6E03" w:rsidP="00305D48">
            <w:pPr>
              <w:jc w:val="center"/>
            </w:pPr>
            <w:r w:rsidRPr="00305D48">
              <w:t>7,5-8,0</w:t>
            </w:r>
          </w:p>
        </w:tc>
        <w:tc>
          <w:tcPr>
            <w:tcW w:w="1276" w:type="dxa"/>
            <w:gridSpan w:val="2"/>
            <w:vAlign w:val="center"/>
          </w:tcPr>
          <w:p w:rsidR="00AA6E03" w:rsidRPr="00305D48" w:rsidRDefault="00AA6E03" w:rsidP="00305D48">
            <w:pPr>
              <w:jc w:val="center"/>
            </w:pPr>
            <w:r w:rsidRPr="00305D48">
              <w:t>10,4</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b/>
                <w:sz w:val="20"/>
                <w:szCs w:val="20"/>
              </w:rPr>
              <w:t>B</w:t>
            </w:r>
          </w:p>
        </w:tc>
        <w:tc>
          <w:tcPr>
            <w:tcW w:w="2306" w:type="dxa"/>
            <w:vAlign w:val="center"/>
          </w:tcPr>
          <w:p w:rsidR="00AA6E03" w:rsidRPr="00305D48" w:rsidRDefault="00AA6E03" w:rsidP="00305D48">
            <w:r w:rsidRPr="00305D48">
              <w:rPr>
                <w:b/>
              </w:rPr>
              <w:t>Chỉ tiêu xã hội</w:t>
            </w:r>
          </w:p>
        </w:tc>
        <w:tc>
          <w:tcPr>
            <w:tcW w:w="850" w:type="dxa"/>
            <w:vAlign w:val="center"/>
          </w:tcPr>
          <w:p w:rsidR="00AA6E03" w:rsidRPr="00305D48" w:rsidRDefault="00AA6E03" w:rsidP="00305D48">
            <w:pPr>
              <w:jc w:val="center"/>
            </w:pPr>
          </w:p>
        </w:tc>
        <w:tc>
          <w:tcPr>
            <w:tcW w:w="1134" w:type="dxa"/>
            <w:vAlign w:val="center"/>
          </w:tcPr>
          <w:p w:rsidR="00AA6E03" w:rsidRPr="00305D48" w:rsidRDefault="00AA6E03" w:rsidP="00305D48">
            <w:pPr>
              <w:jc w:val="center"/>
            </w:pPr>
          </w:p>
        </w:tc>
        <w:tc>
          <w:tcPr>
            <w:tcW w:w="1701" w:type="dxa"/>
            <w:gridSpan w:val="2"/>
            <w:vAlign w:val="center"/>
          </w:tcPr>
          <w:p w:rsidR="00AA6E03" w:rsidRPr="00305D48" w:rsidRDefault="00AA6E03" w:rsidP="00305D48">
            <w:pPr>
              <w:jc w:val="center"/>
            </w:pP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5</w:t>
            </w:r>
          </w:p>
        </w:tc>
        <w:tc>
          <w:tcPr>
            <w:tcW w:w="2306" w:type="dxa"/>
            <w:vAlign w:val="center"/>
          </w:tcPr>
          <w:p w:rsidR="00AA6E03" w:rsidRPr="00305D48" w:rsidRDefault="00AA6E03" w:rsidP="00305D48">
            <w:r w:rsidRPr="00305D48">
              <w:t xml:space="preserve">Giảm tỷ suất sinh thô so với năm trước </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p>
        </w:tc>
        <w:tc>
          <w:tcPr>
            <w:tcW w:w="1701" w:type="dxa"/>
            <w:gridSpan w:val="2"/>
            <w:vAlign w:val="center"/>
          </w:tcPr>
          <w:p w:rsidR="00AA6E03" w:rsidRPr="00305D48" w:rsidRDefault="00AA6E03" w:rsidP="00305D48">
            <w:pPr>
              <w:jc w:val="center"/>
            </w:pPr>
            <w:r w:rsidRPr="00305D48">
              <w:t>0,1</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6</w:t>
            </w:r>
          </w:p>
        </w:tc>
        <w:tc>
          <w:tcPr>
            <w:tcW w:w="2306" w:type="dxa"/>
            <w:vAlign w:val="center"/>
          </w:tcPr>
          <w:p w:rsidR="00AA6E03" w:rsidRPr="00305D48" w:rsidRDefault="00AA6E03" w:rsidP="00305D48">
            <w:r w:rsidRPr="00305D48">
              <w:t>Giảm tỷ lệ sinh con thứ 3 trở lên so với năm trước</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p>
        </w:tc>
        <w:tc>
          <w:tcPr>
            <w:tcW w:w="1701" w:type="dxa"/>
            <w:gridSpan w:val="2"/>
            <w:vAlign w:val="center"/>
          </w:tcPr>
          <w:p w:rsidR="00AA6E03" w:rsidRPr="00305D48" w:rsidRDefault="00AA6E03" w:rsidP="00305D48">
            <w:pPr>
              <w:jc w:val="center"/>
            </w:pPr>
            <w:r w:rsidRPr="00305D48">
              <w:t>0,1</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7</w:t>
            </w:r>
          </w:p>
        </w:tc>
        <w:tc>
          <w:tcPr>
            <w:tcW w:w="2306" w:type="dxa"/>
            <w:vAlign w:val="center"/>
          </w:tcPr>
          <w:p w:rsidR="00AA6E03" w:rsidRPr="00305D48" w:rsidRDefault="00AA6E03" w:rsidP="00305D48">
            <w:r w:rsidRPr="00305D48">
              <w:t>Giảm tỷ lệ trẻ em dưới 5 tuổi bị suy dinh dưỡng</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p>
        </w:tc>
        <w:tc>
          <w:tcPr>
            <w:tcW w:w="1701" w:type="dxa"/>
            <w:gridSpan w:val="2"/>
            <w:vAlign w:val="center"/>
          </w:tcPr>
          <w:p w:rsidR="00AA6E03" w:rsidRPr="00305D48" w:rsidRDefault="00AA6E03" w:rsidP="00305D48">
            <w:pPr>
              <w:jc w:val="center"/>
            </w:pPr>
            <w:r w:rsidRPr="00305D48">
              <w:t>0,1</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8</w:t>
            </w:r>
          </w:p>
        </w:tc>
        <w:tc>
          <w:tcPr>
            <w:tcW w:w="2306" w:type="dxa"/>
            <w:vAlign w:val="center"/>
          </w:tcPr>
          <w:p w:rsidR="00AA6E03" w:rsidRPr="00305D48" w:rsidRDefault="00AA6E03" w:rsidP="00305D48">
            <w:r w:rsidRPr="00305D48">
              <w:t>Tỷ lệ bao phủ bảo hiểm y tế</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90,1</w:t>
            </w:r>
          </w:p>
        </w:tc>
        <w:tc>
          <w:tcPr>
            <w:tcW w:w="1701" w:type="dxa"/>
            <w:gridSpan w:val="2"/>
            <w:vAlign w:val="center"/>
          </w:tcPr>
          <w:p w:rsidR="00AA6E03" w:rsidRPr="00305D48" w:rsidRDefault="00AA6E03" w:rsidP="00305D48">
            <w:pPr>
              <w:jc w:val="center"/>
            </w:pPr>
            <w:r w:rsidRPr="00305D48">
              <w:t>85,3</w:t>
            </w:r>
          </w:p>
        </w:tc>
        <w:tc>
          <w:tcPr>
            <w:tcW w:w="1276" w:type="dxa"/>
            <w:gridSpan w:val="2"/>
            <w:vAlign w:val="center"/>
          </w:tcPr>
          <w:p w:rsidR="00AA6E03" w:rsidRPr="00305D48" w:rsidRDefault="00AA6E03" w:rsidP="00305D48">
            <w:pPr>
              <w:jc w:val="center"/>
            </w:pPr>
            <w:r w:rsidRPr="00305D48">
              <w:t>84,4</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9</w:t>
            </w:r>
          </w:p>
        </w:tc>
        <w:tc>
          <w:tcPr>
            <w:tcW w:w="2306" w:type="dxa"/>
            <w:vAlign w:val="center"/>
          </w:tcPr>
          <w:p w:rsidR="00AA6E03" w:rsidRPr="00305D48" w:rsidRDefault="00AA6E03" w:rsidP="00305D48">
            <w:r w:rsidRPr="00305D48">
              <w:t>Tỷ lệ xã/phường/thị trấn đạt chuẩn quốc gia về y tế</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r w:rsidRPr="00305D48">
              <w:t>100</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10</w:t>
            </w:r>
          </w:p>
        </w:tc>
        <w:tc>
          <w:tcPr>
            <w:tcW w:w="2306" w:type="dxa"/>
            <w:vAlign w:val="center"/>
          </w:tcPr>
          <w:p w:rsidR="00AA6E03" w:rsidRPr="00305D48" w:rsidRDefault="00AA6E03" w:rsidP="00305D48">
            <w:r w:rsidRPr="00305D48">
              <w:t>Giảm tỷ lệ hộ nghèo so với năm trước</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1,2</w:t>
            </w:r>
          </w:p>
        </w:tc>
        <w:tc>
          <w:tcPr>
            <w:tcW w:w="1701" w:type="dxa"/>
            <w:gridSpan w:val="2"/>
            <w:vAlign w:val="center"/>
          </w:tcPr>
          <w:p w:rsidR="00AA6E03" w:rsidRPr="00305D48" w:rsidRDefault="00AA6E03" w:rsidP="00305D48">
            <w:pPr>
              <w:jc w:val="center"/>
            </w:pPr>
            <w:r w:rsidRPr="00305D48">
              <w:t>0,4</w:t>
            </w:r>
          </w:p>
        </w:tc>
        <w:tc>
          <w:tcPr>
            <w:tcW w:w="1276" w:type="dxa"/>
            <w:gridSpan w:val="2"/>
            <w:vAlign w:val="center"/>
          </w:tcPr>
          <w:p w:rsidR="00AA6E03" w:rsidRPr="00305D48" w:rsidRDefault="00AA6E03" w:rsidP="00305D48">
            <w:pPr>
              <w:jc w:val="center"/>
              <w:rPr>
                <w:color w:val="0000CC"/>
              </w:rPr>
            </w:pPr>
          </w:p>
        </w:tc>
        <w:tc>
          <w:tcPr>
            <w:tcW w:w="580" w:type="dxa"/>
          </w:tcPr>
          <w:p w:rsidR="00AA6E03" w:rsidRPr="00305D48" w:rsidRDefault="00AA6E03" w:rsidP="00305D48">
            <w:pPr>
              <w:jc w:val="center"/>
              <w:rPr>
                <w:color w:val="0000CC"/>
              </w:rPr>
            </w:pPr>
          </w:p>
        </w:tc>
        <w:tc>
          <w:tcPr>
            <w:tcW w:w="708" w:type="dxa"/>
          </w:tcPr>
          <w:p w:rsidR="00AA6E03" w:rsidRPr="00305D48" w:rsidRDefault="00AA6E03" w:rsidP="00305D48">
            <w:pPr>
              <w:jc w:val="center"/>
              <w:rPr>
                <w:color w:val="0000CC"/>
              </w:rPr>
            </w:pPr>
          </w:p>
        </w:tc>
        <w:tc>
          <w:tcPr>
            <w:tcW w:w="993" w:type="dxa"/>
            <w:vAlign w:val="center"/>
          </w:tcPr>
          <w:p w:rsidR="00AA6E03" w:rsidRPr="00305D48" w:rsidRDefault="00AA6E03" w:rsidP="00305D48">
            <w:pPr>
              <w:jc w:val="center"/>
              <w:rPr>
                <w:color w:val="0000CC"/>
              </w:rP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11</w:t>
            </w:r>
          </w:p>
        </w:tc>
        <w:tc>
          <w:tcPr>
            <w:tcW w:w="2306" w:type="dxa"/>
            <w:vAlign w:val="center"/>
          </w:tcPr>
          <w:p w:rsidR="00AA6E03" w:rsidRPr="00305D48" w:rsidRDefault="00AA6E03" w:rsidP="00305D48">
            <w:r w:rsidRPr="00305D48">
              <w:t xml:space="preserve">Tỷ lệ thất nghiệp </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&lt;4</w:t>
            </w:r>
          </w:p>
        </w:tc>
        <w:tc>
          <w:tcPr>
            <w:tcW w:w="1701" w:type="dxa"/>
            <w:gridSpan w:val="2"/>
            <w:vAlign w:val="center"/>
          </w:tcPr>
          <w:p w:rsidR="00AA6E03" w:rsidRPr="00305D48" w:rsidRDefault="00AA6E03" w:rsidP="00305D48">
            <w:pPr>
              <w:jc w:val="center"/>
            </w:pPr>
            <w:r w:rsidRPr="00305D48">
              <w:t>&lt;4</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12</w:t>
            </w:r>
          </w:p>
        </w:tc>
        <w:tc>
          <w:tcPr>
            <w:tcW w:w="2306" w:type="dxa"/>
            <w:vAlign w:val="center"/>
          </w:tcPr>
          <w:p w:rsidR="00AA6E03" w:rsidRPr="00305D48" w:rsidRDefault="00AA6E03" w:rsidP="00305D48">
            <w:r w:rsidRPr="00305D48">
              <w:t xml:space="preserve">Tỷ lệ lao động qua đào tạo </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70-75</w:t>
            </w:r>
          </w:p>
        </w:tc>
        <w:tc>
          <w:tcPr>
            <w:tcW w:w="1701" w:type="dxa"/>
            <w:gridSpan w:val="2"/>
            <w:vAlign w:val="center"/>
          </w:tcPr>
          <w:p w:rsidR="00AA6E03" w:rsidRPr="00305D48" w:rsidRDefault="00AA6E03" w:rsidP="00305D48">
            <w:pPr>
              <w:jc w:val="center"/>
            </w:pPr>
            <w:r w:rsidRPr="00305D48">
              <w:t>62,0</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lastRenderedPageBreak/>
              <w:t>13</w:t>
            </w:r>
          </w:p>
        </w:tc>
        <w:tc>
          <w:tcPr>
            <w:tcW w:w="2306" w:type="dxa"/>
            <w:vAlign w:val="center"/>
          </w:tcPr>
          <w:p w:rsidR="00AA6E03" w:rsidRPr="00305D48" w:rsidRDefault="00AA6E03" w:rsidP="00305D48">
            <w:r w:rsidRPr="00305D48">
              <w:t>Tỷ lệ hộ dân cư được công nhận danh hiệu "Gia đình văn hóa"</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88</w:t>
            </w:r>
          </w:p>
        </w:tc>
        <w:tc>
          <w:tcPr>
            <w:tcW w:w="1701" w:type="dxa"/>
            <w:gridSpan w:val="2"/>
            <w:vAlign w:val="center"/>
          </w:tcPr>
          <w:p w:rsidR="00AA6E03" w:rsidRPr="00305D48" w:rsidRDefault="00AA6E03" w:rsidP="00305D48">
            <w:pPr>
              <w:jc w:val="center"/>
            </w:pPr>
            <w:r w:rsidRPr="00305D48">
              <w:t>87,0</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14</w:t>
            </w:r>
          </w:p>
        </w:tc>
        <w:tc>
          <w:tcPr>
            <w:tcW w:w="2306" w:type="dxa"/>
            <w:vAlign w:val="center"/>
          </w:tcPr>
          <w:p w:rsidR="00AA6E03" w:rsidRPr="00305D48" w:rsidRDefault="00AA6E03" w:rsidP="00305D48">
            <w:r w:rsidRPr="00305D48">
              <w:t>Tỷ lệ làng (thôn) được công nhận danh hiệu "Làng văn hóa"</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62</w:t>
            </w:r>
          </w:p>
        </w:tc>
        <w:tc>
          <w:tcPr>
            <w:tcW w:w="1701" w:type="dxa"/>
            <w:gridSpan w:val="2"/>
            <w:vAlign w:val="center"/>
          </w:tcPr>
          <w:p w:rsidR="00AA6E03" w:rsidRPr="00305D48" w:rsidRDefault="00AA6E03" w:rsidP="00305D48">
            <w:pPr>
              <w:jc w:val="center"/>
            </w:pPr>
            <w:r w:rsidRPr="00305D48">
              <w:t>60,5</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15</w:t>
            </w:r>
          </w:p>
        </w:tc>
        <w:tc>
          <w:tcPr>
            <w:tcW w:w="2306" w:type="dxa"/>
            <w:vAlign w:val="center"/>
          </w:tcPr>
          <w:p w:rsidR="00AA6E03" w:rsidRPr="00305D48" w:rsidRDefault="00AA6E03" w:rsidP="00305D48">
            <w:r w:rsidRPr="00305D48">
              <w:t>Tỷ lệ Tổ dân phố, Cụm dân cư, Khối phố, Khu phố được công nhận danh hiệu văn hóa.</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72</w:t>
            </w:r>
          </w:p>
        </w:tc>
        <w:tc>
          <w:tcPr>
            <w:tcW w:w="1701" w:type="dxa"/>
            <w:gridSpan w:val="2"/>
            <w:vAlign w:val="center"/>
          </w:tcPr>
          <w:p w:rsidR="00AA6E03" w:rsidRPr="00305D48" w:rsidRDefault="00AA6E03" w:rsidP="00305D48">
            <w:pPr>
              <w:jc w:val="center"/>
            </w:pPr>
            <w:r w:rsidRPr="00305D48">
              <w:t>71,0</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16</w:t>
            </w:r>
          </w:p>
        </w:tc>
        <w:tc>
          <w:tcPr>
            <w:tcW w:w="2306" w:type="dxa"/>
            <w:vAlign w:val="center"/>
          </w:tcPr>
          <w:p w:rsidR="00AA6E03" w:rsidRPr="00305D48" w:rsidRDefault="00AA6E03" w:rsidP="00305D48">
            <w:r w:rsidRPr="00305D48">
              <w:t>Số trường công lập đạt chuẩn quốc gia tăng thêm</w:t>
            </w:r>
          </w:p>
        </w:tc>
        <w:tc>
          <w:tcPr>
            <w:tcW w:w="850" w:type="dxa"/>
            <w:vAlign w:val="center"/>
          </w:tcPr>
          <w:p w:rsidR="00AA6E03" w:rsidRPr="00305D48" w:rsidRDefault="00AA6E03" w:rsidP="00305D48">
            <w:pPr>
              <w:jc w:val="center"/>
            </w:pPr>
            <w:r w:rsidRPr="00305D48">
              <w:t>Trường</w:t>
            </w:r>
          </w:p>
        </w:tc>
        <w:tc>
          <w:tcPr>
            <w:tcW w:w="1134" w:type="dxa"/>
            <w:vAlign w:val="center"/>
          </w:tcPr>
          <w:p w:rsidR="00AA6E03" w:rsidRPr="00305D48" w:rsidRDefault="00AA6E03" w:rsidP="00305D48">
            <w:pPr>
              <w:jc w:val="center"/>
            </w:pPr>
            <w:r w:rsidRPr="00305D48">
              <w:t>Tỷ lệ:</w:t>
            </w:r>
          </w:p>
          <w:p w:rsidR="00AA6E03" w:rsidRPr="00305D48" w:rsidRDefault="00AA6E03" w:rsidP="00305D48">
            <w:pPr>
              <w:jc w:val="center"/>
            </w:pPr>
            <w:r w:rsidRPr="00305D48">
              <w:t>65-70%</w:t>
            </w:r>
          </w:p>
        </w:tc>
        <w:tc>
          <w:tcPr>
            <w:tcW w:w="1701" w:type="dxa"/>
            <w:gridSpan w:val="2"/>
            <w:vAlign w:val="center"/>
          </w:tcPr>
          <w:p w:rsidR="00AA6E03" w:rsidRPr="00305D48" w:rsidRDefault="00AA6E03" w:rsidP="00305D48">
            <w:pPr>
              <w:jc w:val="center"/>
            </w:pPr>
            <w:r w:rsidRPr="00305D48">
              <w:t>80</w:t>
            </w:r>
          </w:p>
        </w:tc>
        <w:tc>
          <w:tcPr>
            <w:tcW w:w="1276" w:type="dxa"/>
            <w:gridSpan w:val="2"/>
            <w:vAlign w:val="center"/>
          </w:tcPr>
          <w:p w:rsidR="00AA6E03" w:rsidRPr="00305D48" w:rsidRDefault="00AA6E03" w:rsidP="00305D48">
            <w:pPr>
              <w:jc w:val="center"/>
            </w:pPr>
            <w:r w:rsidRPr="00305D48">
              <w:t>01</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b/>
                <w:sz w:val="20"/>
                <w:szCs w:val="20"/>
              </w:rPr>
            </w:pPr>
            <w:r w:rsidRPr="00305D48">
              <w:rPr>
                <w:b/>
                <w:sz w:val="20"/>
                <w:szCs w:val="20"/>
              </w:rPr>
              <w:t>C</w:t>
            </w:r>
          </w:p>
        </w:tc>
        <w:tc>
          <w:tcPr>
            <w:tcW w:w="2306" w:type="dxa"/>
            <w:vAlign w:val="center"/>
          </w:tcPr>
          <w:p w:rsidR="00AA6E03" w:rsidRPr="00305D48" w:rsidRDefault="00AA6E03" w:rsidP="00305D48">
            <w:r w:rsidRPr="00305D48">
              <w:rPr>
                <w:b/>
              </w:rPr>
              <w:t>Chỉ tiêu đô thị, MT</w:t>
            </w:r>
          </w:p>
        </w:tc>
        <w:tc>
          <w:tcPr>
            <w:tcW w:w="850" w:type="dxa"/>
            <w:vAlign w:val="center"/>
          </w:tcPr>
          <w:p w:rsidR="00AA6E03" w:rsidRPr="00305D48" w:rsidRDefault="00AA6E03" w:rsidP="00305D48">
            <w:pPr>
              <w:jc w:val="center"/>
            </w:pPr>
          </w:p>
        </w:tc>
        <w:tc>
          <w:tcPr>
            <w:tcW w:w="1134" w:type="dxa"/>
            <w:vAlign w:val="center"/>
          </w:tcPr>
          <w:p w:rsidR="00AA6E03" w:rsidRPr="00305D48" w:rsidRDefault="00AA6E03" w:rsidP="00305D48">
            <w:pPr>
              <w:jc w:val="center"/>
            </w:pPr>
          </w:p>
        </w:tc>
        <w:tc>
          <w:tcPr>
            <w:tcW w:w="1701" w:type="dxa"/>
            <w:gridSpan w:val="2"/>
            <w:vAlign w:val="center"/>
          </w:tcPr>
          <w:p w:rsidR="00AA6E03" w:rsidRPr="00305D48" w:rsidRDefault="00AA6E03" w:rsidP="00305D48">
            <w:pPr>
              <w:jc w:val="center"/>
            </w:pP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17</w:t>
            </w:r>
          </w:p>
        </w:tc>
        <w:tc>
          <w:tcPr>
            <w:tcW w:w="2306" w:type="dxa"/>
            <w:vAlign w:val="center"/>
          </w:tcPr>
          <w:p w:rsidR="00AA6E03" w:rsidRPr="00305D48" w:rsidRDefault="00AA6E03" w:rsidP="00305D48">
            <w:r w:rsidRPr="00305D48">
              <w:t>Tỷ lệ dân số được cung cấp nước sạch</w:t>
            </w:r>
          </w:p>
        </w:tc>
        <w:tc>
          <w:tcPr>
            <w:tcW w:w="850" w:type="dxa"/>
            <w:vAlign w:val="center"/>
          </w:tcPr>
          <w:p w:rsidR="00AA6E03" w:rsidRPr="00305D48" w:rsidRDefault="00AA6E03" w:rsidP="00305D48">
            <w:pPr>
              <w:jc w:val="center"/>
            </w:pP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pPr>
              <w:rPr>
                <w:i/>
              </w:rPr>
            </w:pPr>
            <w:r w:rsidRPr="00305D48">
              <w:rPr>
                <w:i/>
              </w:rPr>
              <w:t xml:space="preserve">- Thành thị </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r w:rsidRPr="00305D48">
              <w:t>~100</w:t>
            </w:r>
          </w:p>
        </w:tc>
        <w:tc>
          <w:tcPr>
            <w:tcW w:w="1276" w:type="dxa"/>
            <w:gridSpan w:val="2"/>
            <w:vAlign w:val="center"/>
          </w:tcPr>
          <w:p w:rsidR="00AA6E03" w:rsidRPr="00305D48" w:rsidRDefault="00AA6E03" w:rsidP="00305D48">
            <w:pPr>
              <w:jc w:val="center"/>
            </w:pPr>
            <w:r w:rsidRPr="00305D48">
              <w:t>~100</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pPr>
              <w:rPr>
                <w:i/>
              </w:rPr>
            </w:pPr>
            <w:r w:rsidRPr="00305D48">
              <w:rPr>
                <w:i/>
              </w:rPr>
              <w:t>- Nông thôn (tiêu chuẩn nước sạch đô thị)</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r w:rsidRPr="00305D48">
              <w:t>55,0</w:t>
            </w:r>
          </w:p>
        </w:tc>
        <w:tc>
          <w:tcPr>
            <w:tcW w:w="1276" w:type="dxa"/>
            <w:gridSpan w:val="2"/>
            <w:vAlign w:val="center"/>
          </w:tcPr>
          <w:p w:rsidR="00AA6E03" w:rsidRPr="00305D48" w:rsidRDefault="00AA6E03" w:rsidP="00305D48">
            <w:pPr>
              <w:jc w:val="center"/>
            </w:pPr>
            <w:r w:rsidRPr="00305D48">
              <w:t>52</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18</w:t>
            </w:r>
          </w:p>
        </w:tc>
        <w:tc>
          <w:tcPr>
            <w:tcW w:w="2306" w:type="dxa"/>
            <w:vAlign w:val="center"/>
          </w:tcPr>
          <w:p w:rsidR="00AA6E03" w:rsidRPr="00305D48" w:rsidRDefault="00AA6E03" w:rsidP="00305D48">
            <w:r w:rsidRPr="00305D48">
              <w:t>Số xã được công nhận đạt tiêu chí nông thôn mới tăng thêm</w:t>
            </w:r>
          </w:p>
        </w:tc>
        <w:tc>
          <w:tcPr>
            <w:tcW w:w="850" w:type="dxa"/>
            <w:vAlign w:val="center"/>
          </w:tcPr>
          <w:p w:rsidR="00AA6E03" w:rsidRPr="00305D48" w:rsidRDefault="00AA6E03" w:rsidP="00305D48">
            <w:pPr>
              <w:jc w:val="center"/>
            </w:pPr>
            <w:r w:rsidRPr="00305D48">
              <w:t>Xã</w:t>
            </w:r>
          </w:p>
        </w:tc>
        <w:tc>
          <w:tcPr>
            <w:tcW w:w="1134" w:type="dxa"/>
            <w:vAlign w:val="center"/>
          </w:tcPr>
          <w:p w:rsidR="00AA6E03" w:rsidRPr="00305D48" w:rsidRDefault="00AA6E03" w:rsidP="00305D48">
            <w:pPr>
              <w:jc w:val="center"/>
            </w:pPr>
            <w:r w:rsidRPr="00305D48">
              <w:t>Tỷ lệ</w:t>
            </w:r>
          </w:p>
          <w:p w:rsidR="00AA6E03" w:rsidRPr="00305D48" w:rsidRDefault="00AA6E03" w:rsidP="00305D48">
            <w:pPr>
              <w:jc w:val="center"/>
            </w:pPr>
            <w:r w:rsidRPr="00305D48">
              <w:t>80%</w:t>
            </w:r>
          </w:p>
        </w:tc>
        <w:tc>
          <w:tcPr>
            <w:tcW w:w="1701" w:type="dxa"/>
            <w:gridSpan w:val="2"/>
            <w:vAlign w:val="center"/>
          </w:tcPr>
          <w:p w:rsidR="00AA6E03" w:rsidRPr="00305D48" w:rsidRDefault="00AA6E03" w:rsidP="00305D48">
            <w:pPr>
              <w:jc w:val="center"/>
            </w:pPr>
            <w:r w:rsidRPr="00305D48">
              <w:t>26</w:t>
            </w: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19</w:t>
            </w:r>
          </w:p>
        </w:tc>
        <w:tc>
          <w:tcPr>
            <w:tcW w:w="2306" w:type="dxa"/>
            <w:vAlign w:val="center"/>
          </w:tcPr>
          <w:p w:rsidR="00AA6E03" w:rsidRPr="00305D48" w:rsidRDefault="00AA6E03" w:rsidP="00305D48">
            <w:r w:rsidRPr="00305D48">
              <w:t>Tỷ lệ rác thải thu gom và vận chuyển trong ngày</w:t>
            </w:r>
          </w:p>
        </w:tc>
        <w:tc>
          <w:tcPr>
            <w:tcW w:w="850" w:type="dxa"/>
            <w:vAlign w:val="center"/>
          </w:tcPr>
          <w:p w:rsidR="00AA6E03" w:rsidRPr="00305D48" w:rsidRDefault="00AA6E03" w:rsidP="00305D48">
            <w:pPr>
              <w:jc w:val="center"/>
            </w:pPr>
          </w:p>
        </w:tc>
        <w:tc>
          <w:tcPr>
            <w:tcW w:w="1134" w:type="dxa"/>
            <w:vAlign w:val="center"/>
          </w:tcPr>
          <w:p w:rsidR="00AA6E03" w:rsidRPr="00305D48" w:rsidRDefault="00AA6E03" w:rsidP="00305D48">
            <w:pPr>
              <w:jc w:val="center"/>
            </w:pPr>
          </w:p>
        </w:tc>
        <w:tc>
          <w:tcPr>
            <w:tcW w:w="1701" w:type="dxa"/>
            <w:gridSpan w:val="2"/>
            <w:vAlign w:val="center"/>
          </w:tcPr>
          <w:p w:rsidR="00AA6E03" w:rsidRPr="00305D48" w:rsidRDefault="00AA6E03" w:rsidP="00305D48">
            <w:pPr>
              <w:jc w:val="center"/>
            </w:pP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pPr>
              <w:rPr>
                <w:i/>
              </w:rPr>
            </w:pPr>
            <w:r w:rsidRPr="00305D48">
              <w:rPr>
                <w:i/>
              </w:rPr>
              <w:t>Trong đó: + Khu vực đô thị</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95-100</w:t>
            </w:r>
          </w:p>
        </w:tc>
        <w:tc>
          <w:tcPr>
            <w:tcW w:w="1701" w:type="dxa"/>
            <w:gridSpan w:val="2"/>
            <w:vAlign w:val="center"/>
          </w:tcPr>
          <w:p w:rsidR="00AA6E03" w:rsidRPr="00305D48" w:rsidRDefault="00AA6E03" w:rsidP="00305D48">
            <w:pPr>
              <w:jc w:val="center"/>
            </w:pPr>
            <w:r w:rsidRPr="00305D48">
              <w:t>98</w:t>
            </w:r>
          </w:p>
        </w:tc>
        <w:tc>
          <w:tcPr>
            <w:tcW w:w="1276" w:type="dxa"/>
            <w:gridSpan w:val="2"/>
            <w:vAlign w:val="center"/>
          </w:tcPr>
          <w:p w:rsidR="00AA6E03" w:rsidRPr="00305D48" w:rsidRDefault="00AA6E03" w:rsidP="00305D48">
            <w:pPr>
              <w:jc w:val="center"/>
            </w:pPr>
            <w:r w:rsidRPr="00305D48">
              <w:t>98</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p>
        </w:tc>
        <w:tc>
          <w:tcPr>
            <w:tcW w:w="2306" w:type="dxa"/>
            <w:vAlign w:val="center"/>
          </w:tcPr>
          <w:p w:rsidR="00AA6E03" w:rsidRPr="00305D48" w:rsidRDefault="00AA6E03" w:rsidP="00305D48">
            <w:pPr>
              <w:rPr>
                <w:i/>
              </w:rPr>
            </w:pPr>
            <w:r w:rsidRPr="00305D48">
              <w:rPr>
                <w:i/>
              </w:rPr>
              <w:t xml:space="preserve">                 + Khu vực nông thôn</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90-95</w:t>
            </w:r>
          </w:p>
        </w:tc>
        <w:tc>
          <w:tcPr>
            <w:tcW w:w="1701" w:type="dxa"/>
            <w:gridSpan w:val="2"/>
            <w:vAlign w:val="center"/>
          </w:tcPr>
          <w:p w:rsidR="00AA6E03" w:rsidRPr="00305D48" w:rsidRDefault="00AA6E03" w:rsidP="00305D48">
            <w:pPr>
              <w:jc w:val="center"/>
            </w:pPr>
            <w:r w:rsidRPr="00305D48">
              <w:t>88</w:t>
            </w:r>
          </w:p>
        </w:tc>
        <w:tc>
          <w:tcPr>
            <w:tcW w:w="1276" w:type="dxa"/>
            <w:gridSpan w:val="2"/>
            <w:vAlign w:val="center"/>
          </w:tcPr>
          <w:p w:rsidR="00AA6E03" w:rsidRPr="00305D48" w:rsidRDefault="00AA6E03" w:rsidP="00305D48">
            <w:pPr>
              <w:jc w:val="center"/>
            </w:pPr>
            <w:r w:rsidRPr="00305D48">
              <w:t>88</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vAlign w:val="center"/>
          </w:tcPr>
          <w:p w:rsidR="00AA6E03" w:rsidRPr="00305D48" w:rsidRDefault="00AA6E03" w:rsidP="00305D48">
            <w:pPr>
              <w:jc w:val="center"/>
              <w:rPr>
                <w:sz w:val="20"/>
                <w:szCs w:val="20"/>
              </w:rPr>
            </w:pPr>
            <w:r w:rsidRPr="00305D48">
              <w:rPr>
                <w:sz w:val="20"/>
                <w:szCs w:val="20"/>
              </w:rPr>
              <w:t>20</w:t>
            </w:r>
          </w:p>
        </w:tc>
        <w:tc>
          <w:tcPr>
            <w:tcW w:w="2306" w:type="dxa"/>
            <w:vAlign w:val="center"/>
          </w:tcPr>
          <w:p w:rsidR="00AA6E03" w:rsidRPr="00305D48" w:rsidRDefault="00AA6E03" w:rsidP="00305D48">
            <w:r w:rsidRPr="00305D48">
              <w:t>Tỷ lệ cụm công nghiệp có trạm xử lý nước thải đạt tiêu chuẩn hoặc quy chuẩn kỹ thuật quốc gia tương ứng</w:t>
            </w:r>
          </w:p>
        </w:tc>
        <w:tc>
          <w:tcPr>
            <w:tcW w:w="850" w:type="dxa"/>
            <w:vAlign w:val="center"/>
          </w:tcPr>
          <w:p w:rsidR="00AA6E03" w:rsidRPr="00305D48" w:rsidRDefault="00AA6E03" w:rsidP="00305D48">
            <w:pPr>
              <w:jc w:val="center"/>
            </w:pP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p>
        </w:tc>
        <w:tc>
          <w:tcPr>
            <w:tcW w:w="1276" w:type="dxa"/>
            <w:gridSpan w:val="2"/>
            <w:vAlign w:val="center"/>
          </w:tcPr>
          <w:p w:rsidR="00AA6E03" w:rsidRPr="00305D48" w:rsidRDefault="00AA6E03" w:rsidP="00305D48">
            <w:pPr>
              <w:jc w:val="center"/>
            </w:pP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tcPr>
          <w:p w:rsidR="00AA6E03" w:rsidRPr="00305D48" w:rsidRDefault="00AA6E03" w:rsidP="00305D48">
            <w:pPr>
              <w:jc w:val="center"/>
              <w:rPr>
                <w:sz w:val="20"/>
                <w:szCs w:val="20"/>
              </w:rPr>
            </w:pPr>
          </w:p>
        </w:tc>
        <w:tc>
          <w:tcPr>
            <w:tcW w:w="2306" w:type="dxa"/>
            <w:vAlign w:val="center"/>
          </w:tcPr>
          <w:p w:rsidR="00AA6E03" w:rsidRPr="00305D48" w:rsidRDefault="00AA6E03" w:rsidP="00305D48">
            <w:pPr>
              <w:rPr>
                <w:i/>
              </w:rPr>
            </w:pPr>
            <w:r w:rsidRPr="00305D48">
              <w:rPr>
                <w:i/>
              </w:rPr>
              <w:t>- Đối với cụm xây dựng mới</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r w:rsidRPr="00305D48">
              <w:t>100</w:t>
            </w:r>
          </w:p>
        </w:tc>
        <w:tc>
          <w:tcPr>
            <w:tcW w:w="1276" w:type="dxa"/>
            <w:gridSpan w:val="2"/>
            <w:vAlign w:val="center"/>
          </w:tcPr>
          <w:p w:rsidR="00AA6E03" w:rsidRPr="00305D48" w:rsidRDefault="00AA6E03" w:rsidP="00305D48">
            <w:pPr>
              <w:jc w:val="center"/>
            </w:pPr>
            <w:r w:rsidRPr="00305D48">
              <w:t>100</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r w:rsidR="00AA6E03" w:rsidRPr="00305D48" w:rsidTr="00AA6E03">
        <w:trPr>
          <w:cantSplit/>
          <w:jc w:val="right"/>
        </w:trPr>
        <w:tc>
          <w:tcPr>
            <w:tcW w:w="426" w:type="dxa"/>
          </w:tcPr>
          <w:p w:rsidR="00AA6E03" w:rsidRPr="00305D48" w:rsidRDefault="00AA6E03" w:rsidP="00305D48">
            <w:pPr>
              <w:jc w:val="center"/>
              <w:rPr>
                <w:sz w:val="20"/>
                <w:szCs w:val="20"/>
              </w:rPr>
            </w:pPr>
          </w:p>
        </w:tc>
        <w:tc>
          <w:tcPr>
            <w:tcW w:w="2306" w:type="dxa"/>
            <w:vAlign w:val="center"/>
          </w:tcPr>
          <w:p w:rsidR="00AA6E03" w:rsidRPr="00305D48" w:rsidRDefault="00AA6E03" w:rsidP="00305D48">
            <w:pPr>
              <w:rPr>
                <w:i/>
              </w:rPr>
            </w:pPr>
            <w:r w:rsidRPr="00305D48">
              <w:rPr>
                <w:i/>
              </w:rPr>
              <w:t>- Đối với cụm đã đi vào hoạt động</w:t>
            </w:r>
          </w:p>
        </w:tc>
        <w:tc>
          <w:tcPr>
            <w:tcW w:w="850" w:type="dxa"/>
            <w:vAlign w:val="center"/>
          </w:tcPr>
          <w:p w:rsidR="00AA6E03" w:rsidRPr="00305D48" w:rsidRDefault="00AA6E03" w:rsidP="00305D48">
            <w:pPr>
              <w:jc w:val="center"/>
            </w:pPr>
            <w:r w:rsidRPr="00305D48">
              <w:t>%</w:t>
            </w:r>
          </w:p>
        </w:tc>
        <w:tc>
          <w:tcPr>
            <w:tcW w:w="1134" w:type="dxa"/>
            <w:vAlign w:val="center"/>
          </w:tcPr>
          <w:p w:rsidR="00AA6E03" w:rsidRPr="00305D48" w:rsidRDefault="00AA6E03" w:rsidP="00305D48">
            <w:pPr>
              <w:jc w:val="center"/>
            </w:pPr>
            <w:r w:rsidRPr="00305D48">
              <w:t>100</w:t>
            </w:r>
          </w:p>
        </w:tc>
        <w:tc>
          <w:tcPr>
            <w:tcW w:w="1701" w:type="dxa"/>
            <w:gridSpan w:val="2"/>
            <w:vAlign w:val="center"/>
          </w:tcPr>
          <w:p w:rsidR="00AA6E03" w:rsidRPr="00305D48" w:rsidRDefault="00AA6E03" w:rsidP="00305D48">
            <w:pPr>
              <w:jc w:val="center"/>
            </w:pPr>
            <w:r w:rsidRPr="00305D48">
              <w:t>60,5</w:t>
            </w:r>
          </w:p>
        </w:tc>
        <w:tc>
          <w:tcPr>
            <w:tcW w:w="1276" w:type="dxa"/>
            <w:gridSpan w:val="2"/>
            <w:vAlign w:val="center"/>
          </w:tcPr>
          <w:p w:rsidR="00AA6E03" w:rsidRPr="00305D48" w:rsidRDefault="00AA6E03" w:rsidP="00305D48">
            <w:pPr>
              <w:jc w:val="center"/>
            </w:pPr>
            <w:r w:rsidRPr="00305D48">
              <w:t>55,8</w:t>
            </w:r>
          </w:p>
        </w:tc>
        <w:tc>
          <w:tcPr>
            <w:tcW w:w="580" w:type="dxa"/>
          </w:tcPr>
          <w:p w:rsidR="00AA6E03" w:rsidRPr="00305D48" w:rsidRDefault="00AA6E03" w:rsidP="00305D48">
            <w:pPr>
              <w:jc w:val="center"/>
            </w:pPr>
          </w:p>
        </w:tc>
        <w:tc>
          <w:tcPr>
            <w:tcW w:w="708" w:type="dxa"/>
          </w:tcPr>
          <w:p w:rsidR="00AA6E03" w:rsidRPr="00305D48" w:rsidRDefault="00AA6E03" w:rsidP="00305D48">
            <w:pPr>
              <w:jc w:val="center"/>
            </w:pPr>
          </w:p>
        </w:tc>
        <w:tc>
          <w:tcPr>
            <w:tcW w:w="993" w:type="dxa"/>
            <w:vAlign w:val="center"/>
          </w:tcPr>
          <w:p w:rsidR="00AA6E03" w:rsidRPr="00305D48" w:rsidRDefault="00AA6E03" w:rsidP="00305D48">
            <w:pPr>
              <w:jc w:val="center"/>
            </w:pPr>
          </w:p>
        </w:tc>
      </w:tr>
    </w:tbl>
    <w:p w:rsidR="005204D8" w:rsidRPr="00305D48" w:rsidRDefault="005204D8" w:rsidP="00FD0203">
      <w:pPr>
        <w:spacing w:before="60" w:after="60"/>
        <w:ind w:left="567"/>
        <w:jc w:val="both"/>
        <w:rPr>
          <w:sz w:val="27"/>
          <w:szCs w:val="27"/>
          <w:lang w:val="es-ES"/>
        </w:rPr>
      </w:pPr>
    </w:p>
    <w:p w:rsidR="000E5089" w:rsidRPr="00305D48" w:rsidRDefault="00F92C3B" w:rsidP="00FD0203">
      <w:pPr>
        <w:spacing w:before="60" w:after="60"/>
        <w:ind w:firstLine="567"/>
        <w:jc w:val="both"/>
        <w:rPr>
          <w:b/>
          <w:sz w:val="27"/>
          <w:szCs w:val="27"/>
          <w:lang w:val="fr-FR"/>
        </w:rPr>
      </w:pPr>
      <w:r w:rsidRPr="00305D48">
        <w:rPr>
          <w:b/>
          <w:sz w:val="27"/>
          <w:szCs w:val="27"/>
          <w:lang w:val="fr-FR"/>
        </w:rPr>
        <w:t>3</w:t>
      </w:r>
      <w:r w:rsidR="005204D8" w:rsidRPr="00305D48">
        <w:rPr>
          <w:b/>
          <w:sz w:val="27"/>
          <w:szCs w:val="27"/>
          <w:lang w:val="fr-FR"/>
        </w:rPr>
        <w:t xml:space="preserve">. </w:t>
      </w:r>
      <w:r w:rsidRPr="00305D48">
        <w:rPr>
          <w:b/>
          <w:sz w:val="27"/>
          <w:szCs w:val="27"/>
          <w:lang w:val="fr-FR"/>
        </w:rPr>
        <w:t>Nhiệm vụ trọng tâm những tháng cuối năm 2018</w:t>
      </w:r>
    </w:p>
    <w:p w:rsidR="0050144F" w:rsidRPr="00305D48" w:rsidRDefault="002D6F16" w:rsidP="00FD0203">
      <w:pPr>
        <w:spacing w:before="60" w:after="60"/>
        <w:ind w:firstLine="567"/>
        <w:jc w:val="both"/>
        <w:rPr>
          <w:sz w:val="27"/>
          <w:szCs w:val="27"/>
          <w:lang w:val="de-AT"/>
        </w:rPr>
      </w:pPr>
      <w:r w:rsidRPr="00305D48">
        <w:rPr>
          <w:sz w:val="27"/>
          <w:szCs w:val="27"/>
          <w:lang w:val="de-AT"/>
        </w:rPr>
        <w:t xml:space="preserve">Để </w:t>
      </w:r>
      <w:r w:rsidR="002A18E1" w:rsidRPr="00305D48">
        <w:rPr>
          <w:sz w:val="27"/>
          <w:szCs w:val="27"/>
          <w:lang w:val="vi-VN"/>
        </w:rPr>
        <w:t xml:space="preserve">thực hiện </w:t>
      </w:r>
      <w:r w:rsidRPr="00305D48">
        <w:rPr>
          <w:sz w:val="27"/>
          <w:szCs w:val="27"/>
          <w:lang w:val="de-AT"/>
        </w:rPr>
        <w:t xml:space="preserve">hoàn thành thắng lợi các mục tiêu, chỉ tiêu phát triển kinh tế - xã hội đã đề ra, </w:t>
      </w:r>
      <w:r w:rsidR="002A18E1" w:rsidRPr="00305D48">
        <w:rPr>
          <w:sz w:val="27"/>
          <w:szCs w:val="27"/>
          <w:lang w:val="vi-VN"/>
        </w:rPr>
        <w:t xml:space="preserve">Thành phố tiếp tục cần tập trung lãnh đạo, chỉ đạo một số nhiệm vụ trọng tâm trong </w:t>
      </w:r>
      <w:r w:rsidR="00242013" w:rsidRPr="00305D48">
        <w:rPr>
          <w:sz w:val="27"/>
          <w:szCs w:val="27"/>
          <w:lang w:val="de-AT"/>
        </w:rPr>
        <w:t>6</w:t>
      </w:r>
      <w:r w:rsidR="002A18E1" w:rsidRPr="00305D48">
        <w:rPr>
          <w:sz w:val="27"/>
          <w:szCs w:val="27"/>
          <w:lang w:val="vi-VN"/>
        </w:rPr>
        <w:t xml:space="preserve"> tháng cuối năm, cụ thể như sau</w:t>
      </w:r>
      <w:r w:rsidRPr="00305D48">
        <w:rPr>
          <w:sz w:val="27"/>
          <w:szCs w:val="27"/>
          <w:lang w:val="de-AT"/>
        </w:rPr>
        <w:t>:</w:t>
      </w:r>
    </w:p>
    <w:p w:rsidR="002D6F16" w:rsidRPr="00305D48" w:rsidRDefault="00F92C3B" w:rsidP="00FD0203">
      <w:pPr>
        <w:spacing w:before="60" w:after="60"/>
        <w:ind w:firstLine="567"/>
        <w:jc w:val="both"/>
        <w:rPr>
          <w:sz w:val="27"/>
          <w:szCs w:val="27"/>
          <w:lang w:val="de-AT"/>
        </w:rPr>
      </w:pPr>
      <w:r w:rsidRPr="00305D48">
        <w:rPr>
          <w:sz w:val="27"/>
          <w:szCs w:val="27"/>
          <w:lang w:val="de-AT"/>
        </w:rPr>
        <w:lastRenderedPageBreak/>
        <w:t>(</w:t>
      </w:r>
      <w:r w:rsidR="00BC43AB" w:rsidRPr="00305D48">
        <w:rPr>
          <w:sz w:val="27"/>
          <w:szCs w:val="27"/>
          <w:lang w:val="de-AT"/>
        </w:rPr>
        <w:t>1</w:t>
      </w:r>
      <w:r w:rsidRPr="00305D48">
        <w:rPr>
          <w:sz w:val="27"/>
          <w:szCs w:val="27"/>
          <w:lang w:val="de-AT"/>
        </w:rPr>
        <w:t>)</w:t>
      </w:r>
      <w:r w:rsidR="00337570" w:rsidRPr="00305D48">
        <w:rPr>
          <w:b/>
          <w:sz w:val="27"/>
          <w:szCs w:val="27"/>
          <w:lang w:val="de-AT"/>
        </w:rPr>
        <w:t xml:space="preserve"> </w:t>
      </w:r>
      <w:r w:rsidR="002D6F16" w:rsidRPr="00305D48">
        <w:rPr>
          <w:sz w:val="27"/>
          <w:szCs w:val="27"/>
          <w:lang w:val="de-AT"/>
        </w:rPr>
        <w:t xml:space="preserve">Tập trung thực hiện hiệu quả </w:t>
      </w:r>
      <w:r w:rsidR="00D30646" w:rsidRPr="00305D48">
        <w:rPr>
          <w:sz w:val="27"/>
          <w:szCs w:val="27"/>
          <w:lang w:val="de-AT"/>
        </w:rPr>
        <w:t>188</w:t>
      </w:r>
      <w:r w:rsidR="002D6F16" w:rsidRPr="00305D48">
        <w:rPr>
          <w:sz w:val="27"/>
          <w:szCs w:val="27"/>
          <w:lang w:val="de-AT"/>
        </w:rPr>
        <w:t xml:space="preserve"> nhiệm vụ, giải pháp tại Chương trình hành động số 34/CTr-UBND của UBND Thành phố về các nhiệm vụ, giải pháp phát triển KT-XH và dự toán ngân sách nhà nước năm 2018</w:t>
      </w:r>
      <w:r w:rsidR="00242013" w:rsidRPr="00305D48">
        <w:rPr>
          <w:sz w:val="27"/>
          <w:szCs w:val="27"/>
          <w:lang w:val="de-AT"/>
        </w:rPr>
        <w:t>, đảm bảo hoàn thành các chỉ tiêu đề ra.</w:t>
      </w:r>
      <w:r w:rsidR="002D6F16" w:rsidRPr="00305D48">
        <w:rPr>
          <w:sz w:val="27"/>
          <w:szCs w:val="27"/>
          <w:lang w:val="de-AT"/>
        </w:rPr>
        <w:t xml:space="preserve"> </w:t>
      </w:r>
      <w:r w:rsidR="001F229E" w:rsidRPr="00305D48">
        <w:rPr>
          <w:sz w:val="27"/>
          <w:szCs w:val="27"/>
          <w:lang w:val="de-AT"/>
        </w:rPr>
        <w:t>Thực hiện nghiêm túc, hiệu quả chủ đề năm 2018 “</w:t>
      </w:r>
      <w:r w:rsidR="001F229E" w:rsidRPr="00305D48">
        <w:rPr>
          <w:i/>
          <w:sz w:val="27"/>
          <w:szCs w:val="27"/>
          <w:lang w:val="de-AT"/>
        </w:rPr>
        <w:t>Nâng cao hiệu lực, hiệu quả hoạt động của hệ thống chính trị</w:t>
      </w:r>
      <w:r w:rsidR="001F229E" w:rsidRPr="00305D48">
        <w:rPr>
          <w:sz w:val="27"/>
          <w:szCs w:val="27"/>
          <w:lang w:val="de-AT"/>
        </w:rPr>
        <w:t>”.</w:t>
      </w:r>
      <w:r w:rsidR="00DE27E0" w:rsidRPr="00305D48">
        <w:rPr>
          <w:sz w:val="27"/>
          <w:szCs w:val="27"/>
          <w:lang w:val="de-AT"/>
        </w:rPr>
        <w:t xml:space="preserve"> </w:t>
      </w:r>
      <w:r w:rsidR="00BC43AB" w:rsidRPr="00305D48">
        <w:rPr>
          <w:sz w:val="27"/>
          <w:szCs w:val="27"/>
          <w:lang w:val="de-AT"/>
        </w:rPr>
        <w:t>T</w:t>
      </w:r>
      <w:r w:rsidR="00F03E13" w:rsidRPr="00305D48">
        <w:rPr>
          <w:sz w:val="27"/>
          <w:szCs w:val="27"/>
          <w:lang w:val="de-AT"/>
        </w:rPr>
        <w:t>ổng kết</w:t>
      </w:r>
      <w:r w:rsidR="00BC43AB" w:rsidRPr="00305D48">
        <w:rPr>
          <w:sz w:val="27"/>
          <w:szCs w:val="27"/>
          <w:lang w:val="de-AT"/>
        </w:rPr>
        <w:t>, đánh giá kết quả</w:t>
      </w:r>
      <w:r w:rsidR="00F03E13" w:rsidRPr="00305D48">
        <w:rPr>
          <w:sz w:val="27"/>
          <w:szCs w:val="27"/>
          <w:lang w:val="de-AT"/>
        </w:rPr>
        <w:t xml:space="preserve"> 10 năm mở rộng địa giới hành chính Thủ đô</w:t>
      </w:r>
      <w:r w:rsidR="00D30646" w:rsidRPr="00305D48">
        <w:rPr>
          <w:sz w:val="27"/>
          <w:szCs w:val="27"/>
          <w:lang w:val="de-AT"/>
        </w:rPr>
        <w:t>;</w:t>
      </w:r>
      <w:r w:rsidR="00F03E13" w:rsidRPr="00305D48">
        <w:rPr>
          <w:sz w:val="27"/>
          <w:szCs w:val="27"/>
          <w:lang w:val="de-AT"/>
        </w:rPr>
        <w:t xml:space="preserve"> Tổ chức sơ kết giữa nhiệm kỳ</w:t>
      </w:r>
      <w:r w:rsidR="00393947" w:rsidRPr="00305D48">
        <w:rPr>
          <w:sz w:val="27"/>
          <w:szCs w:val="27"/>
          <w:lang w:val="de-AT"/>
        </w:rPr>
        <w:t>;</w:t>
      </w:r>
      <w:r w:rsidR="00072B85" w:rsidRPr="00305D48">
        <w:rPr>
          <w:sz w:val="27"/>
          <w:szCs w:val="27"/>
          <w:lang w:val="de-AT"/>
        </w:rPr>
        <w:t xml:space="preserve"> </w:t>
      </w:r>
      <w:r w:rsidR="00393947" w:rsidRPr="00305D48">
        <w:rPr>
          <w:sz w:val="27"/>
          <w:szCs w:val="27"/>
          <w:lang w:val="de-AT"/>
        </w:rPr>
        <w:t>X</w:t>
      </w:r>
      <w:r w:rsidR="00072B85" w:rsidRPr="00305D48">
        <w:rPr>
          <w:sz w:val="27"/>
          <w:szCs w:val="27"/>
          <w:lang w:val="de-AT"/>
        </w:rPr>
        <w:t>ây dựng kế hoạch năm 2019.</w:t>
      </w:r>
    </w:p>
    <w:p w:rsidR="000E4434" w:rsidRPr="00305D48" w:rsidRDefault="00F92C3B" w:rsidP="00FD0203">
      <w:pPr>
        <w:spacing w:before="60" w:after="60"/>
        <w:ind w:firstLine="567"/>
        <w:jc w:val="both"/>
        <w:rPr>
          <w:bCs/>
          <w:sz w:val="27"/>
          <w:szCs w:val="27"/>
          <w:lang w:val="nl-NL"/>
        </w:rPr>
      </w:pPr>
      <w:r w:rsidRPr="00305D48">
        <w:rPr>
          <w:sz w:val="27"/>
          <w:szCs w:val="27"/>
          <w:lang w:val="de-AT"/>
        </w:rPr>
        <w:t>(</w:t>
      </w:r>
      <w:r w:rsidR="00BC43AB" w:rsidRPr="00305D48">
        <w:rPr>
          <w:sz w:val="27"/>
          <w:szCs w:val="27"/>
          <w:lang w:val="de-AT"/>
        </w:rPr>
        <w:t>2</w:t>
      </w:r>
      <w:r w:rsidRPr="00305D48">
        <w:rPr>
          <w:sz w:val="27"/>
          <w:szCs w:val="27"/>
          <w:lang w:val="de-AT"/>
        </w:rPr>
        <w:t>)</w:t>
      </w:r>
      <w:r w:rsidR="00BC43AB" w:rsidRPr="00305D48">
        <w:rPr>
          <w:b/>
          <w:sz w:val="27"/>
          <w:szCs w:val="27"/>
          <w:lang w:val="de-AT"/>
        </w:rPr>
        <w:t xml:space="preserve"> </w:t>
      </w:r>
      <w:r w:rsidR="0050144F" w:rsidRPr="00305D48">
        <w:rPr>
          <w:bCs/>
          <w:sz w:val="27"/>
          <w:szCs w:val="27"/>
          <w:lang w:val="nl-NL"/>
        </w:rPr>
        <w:t>T</w:t>
      </w:r>
      <w:r w:rsidR="003C52D7" w:rsidRPr="00305D48">
        <w:rPr>
          <w:bCs/>
          <w:sz w:val="27"/>
          <w:szCs w:val="27"/>
          <w:lang w:val="nl-NL"/>
        </w:rPr>
        <w:t>iếp tục</w:t>
      </w:r>
      <w:r w:rsidR="0033189D" w:rsidRPr="00305D48">
        <w:rPr>
          <w:bCs/>
          <w:sz w:val="27"/>
          <w:szCs w:val="27"/>
          <w:lang w:val="nl-NL"/>
        </w:rPr>
        <w:t xml:space="preserve"> </w:t>
      </w:r>
      <w:r w:rsidR="00337570" w:rsidRPr="00305D48">
        <w:rPr>
          <w:bCs/>
          <w:sz w:val="27"/>
          <w:szCs w:val="27"/>
          <w:lang w:val="nl-NL"/>
        </w:rPr>
        <w:t xml:space="preserve">đẩy mạnh </w:t>
      </w:r>
      <w:r w:rsidR="0033189D" w:rsidRPr="00305D48">
        <w:rPr>
          <w:bCs/>
          <w:sz w:val="27"/>
          <w:szCs w:val="27"/>
          <w:lang w:val="nl-NL"/>
        </w:rPr>
        <w:t xml:space="preserve">cải thiện </w:t>
      </w:r>
      <w:r w:rsidR="00337570" w:rsidRPr="00305D48">
        <w:rPr>
          <w:bCs/>
          <w:sz w:val="27"/>
          <w:szCs w:val="27"/>
          <w:lang w:val="nl-NL"/>
        </w:rPr>
        <w:t>môi trường đầu tư</w:t>
      </w:r>
      <w:r w:rsidR="00393947" w:rsidRPr="00305D48">
        <w:rPr>
          <w:bCs/>
          <w:sz w:val="27"/>
          <w:szCs w:val="27"/>
          <w:lang w:val="nl-NL"/>
        </w:rPr>
        <w:t>, kinh doanh,</w:t>
      </w:r>
      <w:r w:rsidR="00337570" w:rsidRPr="00305D48">
        <w:rPr>
          <w:bCs/>
          <w:sz w:val="27"/>
          <w:szCs w:val="27"/>
          <w:lang w:val="nl-NL"/>
        </w:rPr>
        <w:t xml:space="preserve"> tập trung vào </w:t>
      </w:r>
      <w:r w:rsidR="0033189D" w:rsidRPr="00305D48">
        <w:rPr>
          <w:bCs/>
          <w:sz w:val="27"/>
          <w:szCs w:val="27"/>
          <w:lang w:val="nl-NL"/>
        </w:rPr>
        <w:t xml:space="preserve">chỉ số </w:t>
      </w:r>
      <w:r w:rsidR="006D2545" w:rsidRPr="00305D48">
        <w:rPr>
          <w:bCs/>
          <w:sz w:val="27"/>
          <w:szCs w:val="27"/>
          <w:lang w:val="nl-NL"/>
        </w:rPr>
        <w:t>x</w:t>
      </w:r>
      <w:r w:rsidR="0033189D" w:rsidRPr="00305D48">
        <w:rPr>
          <w:bCs/>
          <w:sz w:val="27"/>
          <w:szCs w:val="27"/>
          <w:lang w:val="nl-NL"/>
        </w:rPr>
        <w:t xml:space="preserve">ếp hạng </w:t>
      </w:r>
      <w:r w:rsidR="00337570" w:rsidRPr="00305D48">
        <w:rPr>
          <w:bCs/>
          <w:sz w:val="27"/>
          <w:szCs w:val="27"/>
          <w:lang w:val="nl-NL"/>
        </w:rPr>
        <w:t xml:space="preserve">còn thấp </w:t>
      </w:r>
      <w:r w:rsidR="00393947" w:rsidRPr="00305D48">
        <w:rPr>
          <w:bCs/>
          <w:sz w:val="27"/>
          <w:szCs w:val="27"/>
          <w:lang w:val="nl-NL"/>
        </w:rPr>
        <w:t xml:space="preserve">của PCI như </w:t>
      </w:r>
      <w:r w:rsidR="0033189D" w:rsidRPr="00305D48">
        <w:rPr>
          <w:bCs/>
          <w:sz w:val="27"/>
          <w:szCs w:val="27"/>
          <w:lang w:val="nl-NL"/>
        </w:rPr>
        <w:t>“</w:t>
      </w:r>
      <w:r w:rsidR="0033189D" w:rsidRPr="00305D48">
        <w:rPr>
          <w:sz w:val="27"/>
          <w:szCs w:val="27"/>
          <w:lang w:val="de-AT"/>
        </w:rPr>
        <w:t xml:space="preserve">Chi phí không chính thức”; </w:t>
      </w:r>
      <w:r w:rsidR="003C52D7" w:rsidRPr="00305D48">
        <w:rPr>
          <w:sz w:val="27"/>
          <w:szCs w:val="27"/>
          <w:lang w:val="de-AT"/>
        </w:rPr>
        <w:t xml:space="preserve">chỉ số sếp hạng về </w:t>
      </w:r>
      <w:r w:rsidR="003C52D7" w:rsidRPr="00305D48">
        <w:rPr>
          <w:bCs/>
          <w:sz w:val="27"/>
          <w:szCs w:val="27"/>
          <w:lang w:val="nl-NL"/>
        </w:rPr>
        <w:t>cải cách hành chính công PAPI.</w:t>
      </w:r>
      <w:r w:rsidR="00337570" w:rsidRPr="00305D48">
        <w:rPr>
          <w:bCs/>
          <w:sz w:val="27"/>
          <w:szCs w:val="27"/>
          <w:lang w:val="nl-NL"/>
        </w:rPr>
        <w:t xml:space="preserve"> </w:t>
      </w:r>
      <w:r w:rsidR="00DA52B0" w:rsidRPr="00305D48">
        <w:rPr>
          <w:bCs/>
          <w:sz w:val="27"/>
          <w:szCs w:val="27"/>
          <w:lang w:val="nl-NL"/>
        </w:rPr>
        <w:t xml:space="preserve">Tổ chức tốt Hội nghị </w:t>
      </w:r>
      <w:r w:rsidR="00685874" w:rsidRPr="00305D48">
        <w:rPr>
          <w:bCs/>
          <w:sz w:val="27"/>
          <w:szCs w:val="27"/>
          <w:lang w:val="nl-NL"/>
        </w:rPr>
        <w:t>vùng kinh tế trọng điểm Bắc Bộ</w:t>
      </w:r>
      <w:r w:rsidR="00DA52B0" w:rsidRPr="00305D48">
        <w:rPr>
          <w:bCs/>
          <w:sz w:val="27"/>
          <w:szCs w:val="27"/>
          <w:lang w:val="nl-NL"/>
        </w:rPr>
        <w:t xml:space="preserve">. </w:t>
      </w:r>
    </w:p>
    <w:p w:rsidR="000E4434" w:rsidRPr="00305D48" w:rsidRDefault="000E4434" w:rsidP="00FD0203">
      <w:pPr>
        <w:spacing w:before="60" w:after="60"/>
        <w:ind w:firstLine="567"/>
        <w:jc w:val="both"/>
        <w:rPr>
          <w:sz w:val="27"/>
          <w:szCs w:val="27"/>
          <w:lang w:val="da-DK"/>
        </w:rPr>
      </w:pPr>
      <w:r w:rsidRPr="00305D48">
        <w:rPr>
          <w:sz w:val="27"/>
          <w:szCs w:val="27"/>
          <w:lang w:val="da-DK"/>
        </w:rPr>
        <w:t>- Thúc đẩy khởi nghiệp, đổi mới sáng tạo; thực hiện có hiệu quả các chính sách ưu đãi, nhất là về thuế, tín dụng, đất đai, nhân lực để hỗ trợ sản xuất kinh doanh.</w:t>
      </w:r>
    </w:p>
    <w:p w:rsidR="000E4434" w:rsidRPr="00305D48" w:rsidRDefault="000E4434" w:rsidP="00FD0203">
      <w:pPr>
        <w:spacing w:before="60" w:after="60"/>
        <w:ind w:firstLine="567"/>
        <w:jc w:val="both"/>
        <w:rPr>
          <w:sz w:val="27"/>
          <w:szCs w:val="27"/>
          <w:lang w:val="da-DK"/>
        </w:rPr>
      </w:pPr>
      <w:r w:rsidRPr="00305D48">
        <w:rPr>
          <w:sz w:val="27"/>
          <w:szCs w:val="27"/>
          <w:lang w:val="da-DK"/>
        </w:rPr>
        <w:t>- Triển khai thực hiện hiệu quả Quy hoạch phát triển cụm công nghiệp Thành phố Hà Nội đến năm 2020, có xét đến 2030 và Đề án Phát triển sản phẩm công nghiệp chủ lực thành phố Hà Nội đến năm 2020, định hướng tới năm 2025. Đẩy nhanh thủ tục thành lập 5 cụm công nghiệp</w:t>
      </w:r>
      <w:r w:rsidR="00393947" w:rsidRPr="00305D48">
        <w:rPr>
          <w:sz w:val="27"/>
          <w:szCs w:val="27"/>
          <w:lang w:val="da-DK"/>
        </w:rPr>
        <w:t xml:space="preserve"> còn lại</w:t>
      </w:r>
      <w:r w:rsidRPr="00305D48">
        <w:rPr>
          <w:sz w:val="27"/>
          <w:szCs w:val="27"/>
          <w:lang w:val="da-DK"/>
        </w:rPr>
        <w:t xml:space="preserve"> để hoàn thành chỉ tiêu thành lập 14 cụm công nghiệp trong năm 2018. </w:t>
      </w:r>
      <w:r w:rsidR="00813F31" w:rsidRPr="00305D48">
        <w:rPr>
          <w:bCs/>
          <w:sz w:val="27"/>
          <w:szCs w:val="27"/>
          <w:lang w:val="da-DK"/>
        </w:rPr>
        <w:t>Đảm bảo điện cho sản xuất kinh doanh và sinh hoạt mùa hè.</w:t>
      </w:r>
    </w:p>
    <w:p w:rsidR="00813F31" w:rsidRPr="00305D48" w:rsidRDefault="00813F31" w:rsidP="00FD0203">
      <w:pPr>
        <w:spacing w:before="60" w:after="60"/>
        <w:ind w:firstLine="567"/>
        <w:jc w:val="both"/>
        <w:rPr>
          <w:bCs/>
          <w:sz w:val="27"/>
          <w:szCs w:val="27"/>
          <w:lang w:val="pt-BR"/>
        </w:rPr>
      </w:pPr>
      <w:r w:rsidRPr="00305D48">
        <w:rPr>
          <w:bCs/>
          <w:sz w:val="27"/>
          <w:szCs w:val="27"/>
          <w:lang w:val="nl-NL"/>
        </w:rPr>
        <w:t xml:space="preserve">- </w:t>
      </w:r>
      <w:r w:rsidR="0050144F" w:rsidRPr="00305D48">
        <w:rPr>
          <w:bCs/>
          <w:sz w:val="27"/>
          <w:szCs w:val="27"/>
          <w:lang w:val="nl-NL"/>
        </w:rPr>
        <w:t xml:space="preserve">Thực hiện tốt Chương trình kết nối ngân hàng - doanh nghiệp, kết nối cung </w:t>
      </w:r>
      <w:r w:rsidR="002671AC" w:rsidRPr="00305D48">
        <w:rPr>
          <w:bCs/>
          <w:sz w:val="27"/>
          <w:szCs w:val="27"/>
          <w:lang w:val="nl-NL"/>
        </w:rPr>
        <w:t>-</w:t>
      </w:r>
      <w:r w:rsidR="0050144F" w:rsidRPr="00305D48">
        <w:rPr>
          <w:bCs/>
          <w:sz w:val="27"/>
          <w:szCs w:val="27"/>
          <w:lang w:val="nl-NL"/>
        </w:rPr>
        <w:t xml:space="preserve"> cầu, hỗ trợ giải quyết vốn cho sản xuất kinh doanh.</w:t>
      </w:r>
      <w:r w:rsidR="00DE27E0" w:rsidRPr="00305D48">
        <w:rPr>
          <w:bCs/>
          <w:sz w:val="27"/>
          <w:szCs w:val="27"/>
          <w:lang w:val="nl-NL"/>
        </w:rPr>
        <w:t xml:space="preserve"> </w:t>
      </w:r>
      <w:r w:rsidR="0050144F" w:rsidRPr="00305D48">
        <w:rPr>
          <w:bCs/>
          <w:sz w:val="27"/>
          <w:szCs w:val="27"/>
          <w:lang w:val="nb-NO"/>
        </w:rPr>
        <w:t xml:space="preserve">Tháo gỡ về thủ tục cho các nhà đầu tư; chú trọng các dự án lớn để tập trung hoàn thành thủ tục đẩy nhanh tiến độ cấp phép và triển khai thực hiện dự án. </w:t>
      </w:r>
      <w:r w:rsidR="004840D4" w:rsidRPr="00305D48">
        <w:rPr>
          <w:bCs/>
          <w:sz w:val="27"/>
          <w:szCs w:val="27"/>
          <w:lang w:val="pt-BR"/>
        </w:rPr>
        <w:t>Đôn đốc</w:t>
      </w:r>
      <w:r w:rsidR="00393947" w:rsidRPr="00305D48">
        <w:rPr>
          <w:bCs/>
          <w:sz w:val="27"/>
          <w:szCs w:val="27"/>
          <w:lang w:val="pt-BR"/>
        </w:rPr>
        <w:t xml:space="preserve"> đẩy nhanh tiến độ </w:t>
      </w:r>
      <w:r w:rsidR="004840D4" w:rsidRPr="00305D48">
        <w:rPr>
          <w:bCs/>
          <w:sz w:val="27"/>
          <w:szCs w:val="27"/>
          <w:lang w:val="pt-BR"/>
        </w:rPr>
        <w:t xml:space="preserve">thực hiện </w:t>
      </w:r>
      <w:r w:rsidR="00072B85" w:rsidRPr="00305D48">
        <w:rPr>
          <w:bCs/>
          <w:sz w:val="27"/>
          <w:szCs w:val="27"/>
          <w:lang w:val="pt-BR"/>
        </w:rPr>
        <w:t xml:space="preserve">các dự án đầu tư ngoài ngân sách theo chủ trương được duyệt. </w:t>
      </w:r>
    </w:p>
    <w:p w:rsidR="00813F31" w:rsidRPr="00305D48" w:rsidRDefault="00813F31" w:rsidP="00FD0203">
      <w:pPr>
        <w:spacing w:before="60" w:after="60"/>
        <w:ind w:firstLine="567"/>
        <w:jc w:val="both"/>
        <w:rPr>
          <w:sz w:val="27"/>
          <w:szCs w:val="27"/>
          <w:lang w:val="da-DK"/>
        </w:rPr>
      </w:pPr>
      <w:r w:rsidRPr="00305D48">
        <w:rPr>
          <w:sz w:val="27"/>
          <w:szCs w:val="27"/>
          <w:lang w:val="da-DK"/>
        </w:rPr>
        <w:t xml:space="preserve">- Phát triển </w:t>
      </w:r>
      <w:r w:rsidR="00393947" w:rsidRPr="00305D48">
        <w:rPr>
          <w:sz w:val="27"/>
          <w:szCs w:val="27"/>
          <w:lang w:val="da-DK"/>
        </w:rPr>
        <w:t xml:space="preserve">các </w:t>
      </w:r>
      <w:r w:rsidRPr="00305D48">
        <w:rPr>
          <w:sz w:val="27"/>
          <w:szCs w:val="27"/>
          <w:lang w:val="da-DK"/>
        </w:rPr>
        <w:t xml:space="preserve">chuỗi liên kết </w:t>
      </w:r>
      <w:r w:rsidR="00393947" w:rsidRPr="00305D48">
        <w:rPr>
          <w:sz w:val="27"/>
          <w:szCs w:val="27"/>
          <w:lang w:val="da-DK"/>
        </w:rPr>
        <w:t>sản xuất</w:t>
      </w:r>
      <w:r w:rsidRPr="00305D48">
        <w:rPr>
          <w:sz w:val="27"/>
          <w:szCs w:val="27"/>
          <w:lang w:val="da-DK"/>
        </w:rPr>
        <w:t xml:space="preserve"> nông sản</w:t>
      </w:r>
      <w:r w:rsidR="00393947" w:rsidRPr="00305D48">
        <w:rPr>
          <w:sz w:val="27"/>
          <w:szCs w:val="27"/>
          <w:lang w:val="da-DK"/>
        </w:rPr>
        <w:t>;</w:t>
      </w:r>
      <w:r w:rsidRPr="00305D48">
        <w:rPr>
          <w:sz w:val="27"/>
          <w:szCs w:val="27"/>
          <w:lang w:val="da-DK"/>
        </w:rPr>
        <w:t xml:space="preserve"> xây dựng </w:t>
      </w:r>
      <w:r w:rsidR="00393947" w:rsidRPr="00305D48">
        <w:rPr>
          <w:sz w:val="27"/>
          <w:szCs w:val="27"/>
          <w:lang w:val="da-DK"/>
        </w:rPr>
        <w:t xml:space="preserve">các </w:t>
      </w:r>
      <w:r w:rsidRPr="00305D48">
        <w:rPr>
          <w:sz w:val="27"/>
          <w:szCs w:val="27"/>
          <w:lang w:val="da-DK"/>
        </w:rPr>
        <w:t>cơ sở giết mổ tập trung</w:t>
      </w:r>
      <w:r w:rsidR="00393947" w:rsidRPr="00305D48">
        <w:rPr>
          <w:sz w:val="27"/>
          <w:szCs w:val="27"/>
          <w:lang w:val="da-DK"/>
        </w:rPr>
        <w:t>;</w:t>
      </w:r>
      <w:r w:rsidRPr="00305D48">
        <w:rPr>
          <w:sz w:val="27"/>
          <w:szCs w:val="27"/>
          <w:lang w:val="da-DK"/>
        </w:rPr>
        <w:t>... Quản lý, kiểm soát tốt dịch bệnh cây trồng, vật nuôi; hoạt động giết mổ gia súc, gia cầm; giám sát tốt vệ sinh an toàn thực phẩm.</w:t>
      </w:r>
    </w:p>
    <w:p w:rsidR="00DE27E0" w:rsidRPr="00305D48" w:rsidRDefault="00813F31" w:rsidP="00FD0203">
      <w:pPr>
        <w:spacing w:before="60" w:after="60"/>
        <w:ind w:firstLine="567"/>
        <w:jc w:val="both"/>
        <w:rPr>
          <w:bCs/>
          <w:sz w:val="27"/>
          <w:szCs w:val="27"/>
          <w:lang w:val="es-ES"/>
        </w:rPr>
      </w:pPr>
      <w:r w:rsidRPr="00305D48">
        <w:rPr>
          <w:bCs/>
          <w:sz w:val="27"/>
          <w:szCs w:val="27"/>
          <w:lang w:val="es-ES"/>
        </w:rPr>
        <w:t>- Đôn đốc, đẩy nhanh tiến độ xây dựng</w:t>
      </w:r>
      <w:r w:rsidR="00DE27E0" w:rsidRPr="00305D48">
        <w:rPr>
          <w:bCs/>
          <w:sz w:val="27"/>
          <w:szCs w:val="27"/>
          <w:lang w:val="es-ES"/>
        </w:rPr>
        <w:t xml:space="preserve"> </w:t>
      </w:r>
      <w:r w:rsidRPr="00305D48">
        <w:rPr>
          <w:bCs/>
          <w:sz w:val="27"/>
          <w:szCs w:val="27"/>
          <w:lang w:val="es-ES"/>
        </w:rPr>
        <w:t xml:space="preserve">nông thôn mới, đảm bảo đạt và vượt chỉ tiêu </w:t>
      </w:r>
      <w:r w:rsidR="00DE27E0" w:rsidRPr="00305D48">
        <w:rPr>
          <w:bCs/>
          <w:sz w:val="27"/>
          <w:szCs w:val="27"/>
          <w:lang w:val="es-ES"/>
        </w:rPr>
        <w:t>26 xã đạt chuẩn nông thôn mới</w:t>
      </w:r>
      <w:r w:rsidR="006D2545" w:rsidRPr="00305D48">
        <w:rPr>
          <w:bCs/>
          <w:sz w:val="27"/>
          <w:szCs w:val="27"/>
          <w:lang w:val="es-ES"/>
        </w:rPr>
        <w:t xml:space="preserve"> năm 2018.</w:t>
      </w:r>
      <w:r w:rsidR="00DE27E0" w:rsidRPr="00305D48">
        <w:rPr>
          <w:bCs/>
          <w:sz w:val="27"/>
          <w:szCs w:val="27"/>
          <w:lang w:val="es-ES"/>
        </w:rPr>
        <w:t xml:space="preserve"> </w:t>
      </w:r>
    </w:p>
    <w:p w:rsidR="0050144F" w:rsidRPr="00305D48" w:rsidRDefault="00F92C3B" w:rsidP="00FD0203">
      <w:pPr>
        <w:spacing w:before="60" w:after="60"/>
        <w:ind w:firstLine="567"/>
        <w:jc w:val="both"/>
        <w:rPr>
          <w:sz w:val="27"/>
          <w:szCs w:val="27"/>
          <w:lang w:val="da-DK"/>
        </w:rPr>
      </w:pPr>
      <w:r w:rsidRPr="00305D48">
        <w:rPr>
          <w:bCs/>
          <w:sz w:val="27"/>
          <w:szCs w:val="27"/>
          <w:lang w:val="nb-NO"/>
        </w:rPr>
        <w:t>(</w:t>
      </w:r>
      <w:r w:rsidR="008E7B4D" w:rsidRPr="00305D48">
        <w:rPr>
          <w:bCs/>
          <w:sz w:val="27"/>
          <w:szCs w:val="27"/>
          <w:lang w:val="nb-NO"/>
        </w:rPr>
        <w:t>3</w:t>
      </w:r>
      <w:r w:rsidRPr="00305D48">
        <w:rPr>
          <w:bCs/>
          <w:sz w:val="27"/>
          <w:szCs w:val="27"/>
          <w:lang w:val="nb-NO"/>
        </w:rPr>
        <w:t>)</w:t>
      </w:r>
      <w:r w:rsidR="0050144F" w:rsidRPr="00305D48">
        <w:rPr>
          <w:bCs/>
          <w:sz w:val="27"/>
          <w:szCs w:val="27"/>
          <w:lang w:val="nb-NO"/>
        </w:rPr>
        <w:t xml:space="preserve"> Đẩy mạnh thực hiện các giải pháp thu ngân sách bền vững; tăng cường đôn đốc thu nợ thuế, tiền thuê đất</w:t>
      </w:r>
      <w:r w:rsidR="004840D4" w:rsidRPr="00305D48">
        <w:rPr>
          <w:bCs/>
          <w:sz w:val="27"/>
          <w:szCs w:val="27"/>
          <w:lang w:val="nb-NO"/>
        </w:rPr>
        <w:t xml:space="preserve">, chống </w:t>
      </w:r>
      <w:r w:rsidR="00072B85" w:rsidRPr="00305D48">
        <w:rPr>
          <w:bCs/>
          <w:sz w:val="27"/>
          <w:szCs w:val="27"/>
          <w:lang w:val="nb-NO"/>
        </w:rPr>
        <w:t xml:space="preserve">thất thu </w:t>
      </w:r>
      <w:r w:rsidR="004840D4" w:rsidRPr="00305D48">
        <w:rPr>
          <w:bCs/>
          <w:sz w:val="27"/>
          <w:szCs w:val="27"/>
          <w:lang w:val="nb-NO"/>
        </w:rPr>
        <w:t>thuế xuất, nhập khẩu</w:t>
      </w:r>
      <w:r w:rsidR="0050144F" w:rsidRPr="00305D48">
        <w:rPr>
          <w:bCs/>
          <w:sz w:val="27"/>
          <w:szCs w:val="27"/>
          <w:lang w:val="nb-NO"/>
        </w:rPr>
        <w:t xml:space="preserve">. </w:t>
      </w:r>
      <w:r w:rsidR="002671AC" w:rsidRPr="00305D48">
        <w:rPr>
          <w:bCs/>
          <w:sz w:val="27"/>
          <w:szCs w:val="27"/>
          <w:lang w:val="nb-NO"/>
        </w:rPr>
        <w:t>T</w:t>
      </w:r>
      <w:r w:rsidR="0050144F" w:rsidRPr="00305D48">
        <w:rPr>
          <w:bCs/>
          <w:sz w:val="27"/>
          <w:szCs w:val="27"/>
          <w:lang w:val="nb-NO"/>
        </w:rPr>
        <w:t>hực hiện quyết liệt các giải pháp đẩy nhanh tiến độ thi công, giải ngân vốn đầu tư XDCB,</w:t>
      </w:r>
      <w:r w:rsidR="0050144F" w:rsidRPr="00305D48">
        <w:rPr>
          <w:bCs/>
          <w:sz w:val="27"/>
          <w:szCs w:val="27"/>
          <w:lang w:val="pt-BR"/>
        </w:rPr>
        <w:t xml:space="preserve"> đặc biệt là các dự án trọng điểm.</w:t>
      </w:r>
      <w:r w:rsidR="004840D4" w:rsidRPr="00305D48">
        <w:rPr>
          <w:bCs/>
          <w:sz w:val="27"/>
          <w:szCs w:val="27"/>
          <w:lang w:val="pt-BR"/>
        </w:rPr>
        <w:t xml:space="preserve"> </w:t>
      </w:r>
    </w:p>
    <w:p w:rsidR="00DE4867" w:rsidRPr="00305D48" w:rsidRDefault="00F92C3B" w:rsidP="00FD0203">
      <w:pPr>
        <w:spacing w:before="60" w:after="60"/>
        <w:ind w:firstLine="567"/>
        <w:jc w:val="both"/>
        <w:rPr>
          <w:bCs/>
          <w:sz w:val="27"/>
          <w:szCs w:val="27"/>
          <w:lang w:val="nl-NL"/>
        </w:rPr>
      </w:pPr>
      <w:r w:rsidRPr="00305D48">
        <w:rPr>
          <w:sz w:val="27"/>
          <w:szCs w:val="27"/>
          <w:lang w:val="de-AT"/>
        </w:rPr>
        <w:t>(</w:t>
      </w:r>
      <w:r w:rsidR="008E7B4D" w:rsidRPr="00305D48">
        <w:rPr>
          <w:sz w:val="27"/>
          <w:szCs w:val="27"/>
          <w:lang w:val="de-AT"/>
        </w:rPr>
        <w:t>4</w:t>
      </w:r>
      <w:r w:rsidRPr="00305D48">
        <w:rPr>
          <w:sz w:val="27"/>
          <w:szCs w:val="27"/>
          <w:lang w:val="de-AT"/>
        </w:rPr>
        <w:t>)</w:t>
      </w:r>
      <w:r w:rsidR="00685874" w:rsidRPr="00305D48">
        <w:rPr>
          <w:b/>
          <w:sz w:val="27"/>
          <w:szCs w:val="27"/>
          <w:lang w:val="de-AT"/>
        </w:rPr>
        <w:t xml:space="preserve"> </w:t>
      </w:r>
      <w:r w:rsidR="00DE4867" w:rsidRPr="00305D48">
        <w:rPr>
          <w:sz w:val="27"/>
          <w:szCs w:val="27"/>
          <w:lang w:val="de-AT"/>
        </w:rPr>
        <w:t>Tăng cường</w:t>
      </w:r>
      <w:r w:rsidR="00841E27" w:rsidRPr="00305D48">
        <w:rPr>
          <w:sz w:val="27"/>
          <w:szCs w:val="27"/>
          <w:lang w:val="de-AT"/>
        </w:rPr>
        <w:t>,</w:t>
      </w:r>
      <w:r w:rsidR="00DE4867" w:rsidRPr="00305D48">
        <w:rPr>
          <w:sz w:val="27"/>
          <w:szCs w:val="27"/>
          <w:lang w:val="de-AT"/>
        </w:rPr>
        <w:t xml:space="preserve"> nâng cao hiệu quả và chất lượng quản lý nhà nước về </w:t>
      </w:r>
      <w:r w:rsidR="00DE4867" w:rsidRPr="00305D48">
        <w:rPr>
          <w:bCs/>
          <w:sz w:val="27"/>
          <w:szCs w:val="27"/>
          <w:lang w:val="de-DE"/>
        </w:rPr>
        <w:t>quy hoạch, trật tự xây dựng đô thị, bảo vệ môi trường:</w:t>
      </w:r>
      <w:r w:rsidR="002C187C" w:rsidRPr="00305D48">
        <w:rPr>
          <w:bCs/>
          <w:sz w:val="27"/>
          <w:szCs w:val="27"/>
          <w:lang w:val="de-DE"/>
        </w:rPr>
        <w:t xml:space="preserve"> </w:t>
      </w:r>
      <w:r w:rsidR="00841E27" w:rsidRPr="00305D48">
        <w:rPr>
          <w:bCs/>
          <w:sz w:val="27"/>
          <w:szCs w:val="27"/>
          <w:lang w:val="nl-NL"/>
        </w:rPr>
        <w:t>đẩy n</w:t>
      </w:r>
      <w:r w:rsidR="005560ED" w:rsidRPr="00305D48">
        <w:rPr>
          <w:bCs/>
          <w:sz w:val="27"/>
          <w:szCs w:val="27"/>
          <w:lang w:val="nl-NL"/>
        </w:rPr>
        <w:t>h</w:t>
      </w:r>
      <w:r w:rsidR="00841E27" w:rsidRPr="00305D48">
        <w:rPr>
          <w:bCs/>
          <w:sz w:val="27"/>
          <w:szCs w:val="27"/>
          <w:lang w:val="nl-NL"/>
        </w:rPr>
        <w:t>anh</w:t>
      </w:r>
      <w:r w:rsidR="00DE4867" w:rsidRPr="00305D48">
        <w:rPr>
          <w:bCs/>
          <w:sz w:val="27"/>
          <w:szCs w:val="27"/>
          <w:lang w:val="nl-NL"/>
        </w:rPr>
        <w:t xml:space="preserve"> phê duyệt các quy hoạch</w:t>
      </w:r>
      <w:r w:rsidR="00841E27" w:rsidRPr="00305D48">
        <w:rPr>
          <w:bCs/>
          <w:sz w:val="27"/>
          <w:szCs w:val="27"/>
          <w:lang w:val="nl-NL"/>
        </w:rPr>
        <w:t>,</w:t>
      </w:r>
      <w:r w:rsidR="00DE4867" w:rsidRPr="00305D48">
        <w:rPr>
          <w:bCs/>
          <w:sz w:val="27"/>
          <w:szCs w:val="27"/>
          <w:lang w:val="nl-NL"/>
        </w:rPr>
        <w:t xml:space="preserve"> quy chuẩn kiến trúc xây dự</w:t>
      </w:r>
      <w:r w:rsidR="00841E27" w:rsidRPr="00305D48">
        <w:rPr>
          <w:bCs/>
          <w:sz w:val="27"/>
          <w:szCs w:val="27"/>
          <w:lang w:val="nl-NL"/>
        </w:rPr>
        <w:t xml:space="preserve">ng, </w:t>
      </w:r>
      <w:r w:rsidR="00DE4867" w:rsidRPr="00305D48">
        <w:rPr>
          <w:bCs/>
          <w:sz w:val="27"/>
          <w:szCs w:val="27"/>
          <w:lang w:val="nl-NL"/>
        </w:rPr>
        <w:t>quy chế quản lý quy hoạch kiến trúc quận, huyệ</w:t>
      </w:r>
      <w:r w:rsidR="00841E27" w:rsidRPr="00305D48">
        <w:rPr>
          <w:bCs/>
          <w:sz w:val="27"/>
          <w:szCs w:val="27"/>
          <w:lang w:val="nl-NL"/>
        </w:rPr>
        <w:t>n</w:t>
      </w:r>
      <w:r w:rsidR="00685874" w:rsidRPr="00305D48">
        <w:rPr>
          <w:bCs/>
          <w:sz w:val="27"/>
          <w:szCs w:val="27"/>
          <w:lang w:val="nl-NL"/>
        </w:rPr>
        <w:t>, thị xã.</w:t>
      </w:r>
      <w:r w:rsidR="003E70A1" w:rsidRPr="00305D48">
        <w:rPr>
          <w:bCs/>
          <w:sz w:val="27"/>
          <w:szCs w:val="27"/>
          <w:lang w:val="nl-NL"/>
        </w:rPr>
        <w:t xml:space="preserve"> </w:t>
      </w:r>
    </w:p>
    <w:p w:rsidR="00DE4867" w:rsidRPr="00305D48" w:rsidRDefault="004840D4" w:rsidP="00FD0203">
      <w:pPr>
        <w:spacing w:before="60" w:after="60"/>
        <w:ind w:firstLine="567"/>
        <w:jc w:val="both"/>
        <w:rPr>
          <w:sz w:val="27"/>
          <w:szCs w:val="27"/>
          <w:lang w:val="nl-NL"/>
        </w:rPr>
      </w:pPr>
      <w:r w:rsidRPr="00305D48">
        <w:rPr>
          <w:bCs/>
          <w:sz w:val="27"/>
          <w:szCs w:val="27"/>
          <w:lang w:val="nl-NL"/>
        </w:rPr>
        <w:t xml:space="preserve">- Tập trung </w:t>
      </w:r>
      <w:r w:rsidR="00F068C1" w:rsidRPr="00305D48">
        <w:rPr>
          <w:bCs/>
          <w:sz w:val="27"/>
          <w:szCs w:val="27"/>
          <w:lang w:val="nl-NL"/>
        </w:rPr>
        <w:t xml:space="preserve">chỉ đạo, triển khai quyết liệt các giải pháp </w:t>
      </w:r>
      <w:r w:rsidRPr="00305D48">
        <w:rPr>
          <w:bCs/>
          <w:sz w:val="27"/>
          <w:szCs w:val="27"/>
          <w:lang w:val="nl-NL"/>
        </w:rPr>
        <w:t xml:space="preserve">giảm ùn tắc giao thông, đặc biệt tại các tuyến phố đang có công trình thi công, các tuyến xuyên tâm, tuyến tập trung nhiều khu đô thị, cơ quan, trường học... </w:t>
      </w:r>
      <w:r w:rsidR="00841E27" w:rsidRPr="00305D48">
        <w:rPr>
          <w:bCs/>
          <w:sz w:val="27"/>
          <w:szCs w:val="27"/>
          <w:lang w:val="nl-NL"/>
        </w:rPr>
        <w:t>Đ</w:t>
      </w:r>
      <w:r w:rsidR="00DE4867" w:rsidRPr="00305D48">
        <w:rPr>
          <w:bCs/>
          <w:sz w:val="27"/>
          <w:szCs w:val="27"/>
          <w:lang w:val="nl-NL"/>
        </w:rPr>
        <w:t>ẩy nhanh tiến độ các dự án đầu tư hạ tầng kỹ thuật, công trình trọng điểm</w:t>
      </w:r>
      <w:r w:rsidR="00841E27" w:rsidRPr="00305D48">
        <w:rPr>
          <w:bCs/>
          <w:sz w:val="27"/>
          <w:szCs w:val="27"/>
          <w:lang w:val="nl-NL"/>
        </w:rPr>
        <w:t>;</w:t>
      </w:r>
      <w:r w:rsidR="00DE4867" w:rsidRPr="00305D48">
        <w:rPr>
          <w:bCs/>
          <w:sz w:val="27"/>
          <w:szCs w:val="27"/>
          <w:lang w:val="nl-NL"/>
        </w:rPr>
        <w:t xml:space="preserve"> các tuyến đường sắt, đường vành đai</w:t>
      </w:r>
      <w:r w:rsidR="00685874" w:rsidRPr="00305D48">
        <w:rPr>
          <w:bCs/>
          <w:sz w:val="27"/>
          <w:szCs w:val="27"/>
          <w:lang w:val="nl-NL"/>
        </w:rPr>
        <w:t xml:space="preserve"> trục hướng tâm</w:t>
      </w:r>
      <w:r w:rsidR="00841E27" w:rsidRPr="00305D48">
        <w:rPr>
          <w:bCs/>
          <w:sz w:val="27"/>
          <w:szCs w:val="27"/>
          <w:lang w:val="nl-NL"/>
        </w:rPr>
        <w:t>;</w:t>
      </w:r>
      <w:r w:rsidR="00DE4867" w:rsidRPr="00305D48">
        <w:rPr>
          <w:bCs/>
          <w:sz w:val="27"/>
          <w:szCs w:val="27"/>
          <w:lang w:val="nl-NL"/>
        </w:rPr>
        <w:t xml:space="preserve"> các công trình thủy lợi trọng yếu đảm bảo tiêu thoát nước trong mùa mưa</w:t>
      </w:r>
      <w:r w:rsidR="00841E27" w:rsidRPr="00305D48">
        <w:rPr>
          <w:bCs/>
          <w:sz w:val="27"/>
          <w:szCs w:val="27"/>
          <w:lang w:val="nl-NL"/>
        </w:rPr>
        <w:t xml:space="preserve">; </w:t>
      </w:r>
      <w:r w:rsidR="00DE4867" w:rsidRPr="00305D48">
        <w:rPr>
          <w:sz w:val="27"/>
          <w:szCs w:val="27"/>
          <w:lang w:val="nl-NL"/>
        </w:rPr>
        <w:t>các dự án xã hội hóa cấp nước sạch khu vực nông thôn</w:t>
      </w:r>
      <w:r w:rsidR="005560ED" w:rsidRPr="00305D48">
        <w:rPr>
          <w:sz w:val="27"/>
          <w:szCs w:val="27"/>
          <w:lang w:val="nl-NL"/>
        </w:rPr>
        <w:t>;</w:t>
      </w:r>
      <w:r w:rsidR="002C187C" w:rsidRPr="00305D48">
        <w:rPr>
          <w:sz w:val="27"/>
          <w:szCs w:val="27"/>
          <w:lang w:val="nl-NL"/>
        </w:rPr>
        <w:t xml:space="preserve"> </w:t>
      </w:r>
      <w:r w:rsidR="005560ED" w:rsidRPr="00305D48">
        <w:rPr>
          <w:sz w:val="27"/>
          <w:szCs w:val="27"/>
          <w:lang w:val="nl-NL"/>
        </w:rPr>
        <w:t>đảm bảo cấ</w:t>
      </w:r>
      <w:r w:rsidR="00617C1A" w:rsidRPr="00305D48">
        <w:rPr>
          <w:sz w:val="27"/>
          <w:szCs w:val="27"/>
          <w:lang w:val="nl-NL"/>
        </w:rPr>
        <w:t>p -</w:t>
      </w:r>
      <w:r w:rsidR="005560ED" w:rsidRPr="00305D48">
        <w:rPr>
          <w:sz w:val="27"/>
          <w:szCs w:val="27"/>
          <w:lang w:val="nl-NL"/>
        </w:rPr>
        <w:t xml:space="preserve"> thoát nước mùa hè, </w:t>
      </w:r>
      <w:r w:rsidR="00DE4867" w:rsidRPr="00305D48">
        <w:rPr>
          <w:sz w:val="27"/>
          <w:szCs w:val="27"/>
          <w:lang w:val="nl-NL"/>
        </w:rPr>
        <w:t>phấn đấu hoàn thành mạng đấu nối cấp nước tới 100% các hộ dân tại các địa bàn đã đủ điều kiện cấp nước.</w:t>
      </w:r>
      <w:r w:rsidRPr="00305D48">
        <w:rPr>
          <w:sz w:val="27"/>
          <w:szCs w:val="27"/>
          <w:lang w:val="nl-NL"/>
        </w:rPr>
        <w:t xml:space="preserve"> </w:t>
      </w:r>
    </w:p>
    <w:p w:rsidR="004840D4" w:rsidRPr="00305D48" w:rsidRDefault="004840D4" w:rsidP="00FD0203">
      <w:pPr>
        <w:spacing w:before="60" w:after="60"/>
        <w:ind w:firstLine="567"/>
        <w:jc w:val="both"/>
        <w:rPr>
          <w:sz w:val="27"/>
          <w:szCs w:val="27"/>
          <w:lang w:val="nl-NL"/>
        </w:rPr>
      </w:pPr>
      <w:r w:rsidRPr="00305D48">
        <w:rPr>
          <w:sz w:val="27"/>
          <w:szCs w:val="27"/>
          <w:lang w:val="nl-NL"/>
        </w:rPr>
        <w:t xml:space="preserve">- Tăng cường kiểm tra, giám sát đảm bảo trật tự xây dựng, không để phát sinh vi phạm mới về xây dựng; giải quyết dứt điểm các vi phạm cũ, nhất là những vi phạm lớn, được dư luận xã hội quan tâm. </w:t>
      </w:r>
    </w:p>
    <w:p w:rsidR="00DE4867" w:rsidRPr="00305D48" w:rsidRDefault="004840D4" w:rsidP="00FD0203">
      <w:pPr>
        <w:spacing w:before="60" w:after="60"/>
        <w:ind w:firstLine="567"/>
        <w:jc w:val="both"/>
        <w:rPr>
          <w:bCs/>
          <w:sz w:val="27"/>
          <w:szCs w:val="27"/>
          <w:lang w:val="es-ES"/>
        </w:rPr>
      </w:pPr>
      <w:r w:rsidRPr="00305D48">
        <w:rPr>
          <w:bCs/>
          <w:sz w:val="27"/>
          <w:szCs w:val="27"/>
          <w:lang w:val="es-ES"/>
        </w:rPr>
        <w:lastRenderedPageBreak/>
        <w:t xml:space="preserve">- </w:t>
      </w:r>
      <w:r w:rsidR="00DE4867" w:rsidRPr="00305D48">
        <w:rPr>
          <w:bCs/>
          <w:sz w:val="27"/>
          <w:szCs w:val="27"/>
          <w:lang w:val="es-ES"/>
        </w:rPr>
        <w:t>Tiếp tục thực hiện Chương trình trồng mới 1 triệ</w:t>
      </w:r>
      <w:r w:rsidR="00841E27" w:rsidRPr="00305D48">
        <w:rPr>
          <w:bCs/>
          <w:sz w:val="27"/>
          <w:szCs w:val="27"/>
          <w:lang w:val="es-ES"/>
        </w:rPr>
        <w:t xml:space="preserve">u cây xanh; </w:t>
      </w:r>
      <w:r w:rsidR="00DE4867" w:rsidRPr="00305D48">
        <w:rPr>
          <w:bCs/>
          <w:sz w:val="27"/>
          <w:szCs w:val="27"/>
          <w:lang w:val="nl-NL"/>
        </w:rPr>
        <w:t xml:space="preserve">hạ ngầm và quản lý tốt các hệ thống cáp điện và viễn thông, </w:t>
      </w:r>
      <w:r w:rsidR="00DE4867" w:rsidRPr="00305D48">
        <w:rPr>
          <w:bCs/>
          <w:sz w:val="27"/>
          <w:szCs w:val="27"/>
          <w:lang w:val="sv-SE"/>
        </w:rPr>
        <w:t>các công trình ngầm hạ tầng kỹ thuật đô thị dùng chung</w:t>
      </w:r>
      <w:r w:rsidR="002671AC" w:rsidRPr="00305D48">
        <w:rPr>
          <w:bCs/>
          <w:sz w:val="27"/>
          <w:szCs w:val="27"/>
          <w:lang w:val="sv-SE"/>
        </w:rPr>
        <w:t xml:space="preserve">; </w:t>
      </w:r>
      <w:r w:rsidR="00DE4867" w:rsidRPr="00305D48">
        <w:rPr>
          <w:bCs/>
          <w:sz w:val="27"/>
          <w:szCs w:val="27"/>
          <w:lang w:val="es-ES"/>
        </w:rPr>
        <w:t>cải tạo các hồ trên địa bàn</w:t>
      </w:r>
      <w:r w:rsidR="00841E27" w:rsidRPr="00305D48">
        <w:rPr>
          <w:bCs/>
          <w:sz w:val="27"/>
          <w:szCs w:val="27"/>
          <w:lang w:val="es-ES"/>
        </w:rPr>
        <w:t>;</w:t>
      </w:r>
      <w:r w:rsidR="002C187C" w:rsidRPr="00305D48">
        <w:rPr>
          <w:bCs/>
          <w:sz w:val="27"/>
          <w:szCs w:val="27"/>
          <w:lang w:val="es-ES"/>
        </w:rPr>
        <w:t xml:space="preserve"> </w:t>
      </w:r>
      <w:r w:rsidR="00841E27" w:rsidRPr="00305D48">
        <w:rPr>
          <w:bCs/>
          <w:sz w:val="27"/>
          <w:szCs w:val="27"/>
          <w:lang w:val="es-ES"/>
        </w:rPr>
        <w:t>đôn đốc, triển khai thực hiện các dự án đầu tư xây dựng khu xử lý chất thải rắn</w:t>
      </w:r>
      <w:r w:rsidR="006D2545" w:rsidRPr="00305D48">
        <w:rPr>
          <w:bCs/>
          <w:sz w:val="27"/>
          <w:szCs w:val="27"/>
          <w:lang w:val="es-ES"/>
        </w:rPr>
        <w:t>, cơ sở giết mổ tập trung</w:t>
      </w:r>
    </w:p>
    <w:p w:rsidR="000E6571" w:rsidRPr="00305D48" w:rsidRDefault="00F92C3B" w:rsidP="00FD0203">
      <w:pPr>
        <w:spacing w:before="60" w:after="60"/>
        <w:ind w:firstLine="567"/>
        <w:jc w:val="both"/>
        <w:rPr>
          <w:bCs/>
          <w:sz w:val="27"/>
          <w:szCs w:val="27"/>
          <w:lang w:val="nl-NL"/>
        </w:rPr>
      </w:pPr>
      <w:r w:rsidRPr="00305D48">
        <w:rPr>
          <w:bCs/>
          <w:sz w:val="27"/>
          <w:szCs w:val="27"/>
          <w:lang w:val="sv-SE"/>
        </w:rPr>
        <w:t>(</w:t>
      </w:r>
      <w:r w:rsidR="008E7B4D" w:rsidRPr="00305D48">
        <w:rPr>
          <w:bCs/>
          <w:sz w:val="27"/>
          <w:szCs w:val="27"/>
          <w:lang w:val="sv-SE"/>
        </w:rPr>
        <w:t>5</w:t>
      </w:r>
      <w:r w:rsidRPr="00305D48">
        <w:rPr>
          <w:bCs/>
          <w:sz w:val="27"/>
          <w:szCs w:val="27"/>
          <w:lang w:val="sv-SE"/>
        </w:rPr>
        <w:t>)</w:t>
      </w:r>
      <w:r w:rsidR="00685874" w:rsidRPr="00305D48">
        <w:rPr>
          <w:b/>
          <w:bCs/>
          <w:sz w:val="27"/>
          <w:szCs w:val="27"/>
          <w:lang w:val="it-IT"/>
        </w:rPr>
        <w:t xml:space="preserve"> </w:t>
      </w:r>
      <w:r w:rsidR="000E6571" w:rsidRPr="00305D48">
        <w:rPr>
          <w:bCs/>
          <w:sz w:val="27"/>
          <w:szCs w:val="27"/>
          <w:lang w:val="it-IT"/>
        </w:rPr>
        <w:t>Tổ chức tốt các sự kiện</w:t>
      </w:r>
      <w:r w:rsidR="00242013" w:rsidRPr="00305D48">
        <w:rPr>
          <w:bCs/>
          <w:sz w:val="27"/>
          <w:szCs w:val="27"/>
          <w:lang w:val="it-IT"/>
        </w:rPr>
        <w:t xml:space="preserve"> </w:t>
      </w:r>
      <w:r w:rsidR="00805E36" w:rsidRPr="00305D48">
        <w:rPr>
          <w:bCs/>
          <w:sz w:val="27"/>
          <w:szCs w:val="27"/>
          <w:lang w:val="it-IT"/>
        </w:rPr>
        <w:t>văn hóa</w:t>
      </w:r>
      <w:r w:rsidR="001D4C77" w:rsidRPr="00305D48">
        <w:rPr>
          <w:bCs/>
          <w:sz w:val="27"/>
          <w:szCs w:val="27"/>
          <w:lang w:val="it-IT"/>
        </w:rPr>
        <w:t xml:space="preserve"> nhân dịp các ngày lễ lớn</w:t>
      </w:r>
      <w:r w:rsidR="005560ED" w:rsidRPr="00305D48">
        <w:rPr>
          <w:bCs/>
          <w:sz w:val="27"/>
          <w:szCs w:val="27"/>
          <w:lang w:val="it-IT"/>
        </w:rPr>
        <w:t>, các sự kiện chính trị quan trọng</w:t>
      </w:r>
      <w:r w:rsidR="00805E36" w:rsidRPr="00305D48">
        <w:rPr>
          <w:bCs/>
          <w:sz w:val="27"/>
          <w:szCs w:val="27"/>
          <w:lang w:val="it-IT"/>
        </w:rPr>
        <w:t>;</w:t>
      </w:r>
      <w:r w:rsidR="00814582" w:rsidRPr="00305D48">
        <w:rPr>
          <w:bCs/>
          <w:sz w:val="27"/>
          <w:szCs w:val="27"/>
          <w:lang w:val="it-IT"/>
        </w:rPr>
        <w:t xml:space="preserve"> </w:t>
      </w:r>
      <w:r w:rsidR="000E6571" w:rsidRPr="00305D48">
        <w:rPr>
          <w:bCs/>
          <w:sz w:val="27"/>
          <w:szCs w:val="27"/>
          <w:lang w:val="it-IT"/>
        </w:rPr>
        <w:t xml:space="preserve">chuẩn bị tốt </w:t>
      </w:r>
      <w:r w:rsidR="00781B3D" w:rsidRPr="00305D48">
        <w:rPr>
          <w:bCs/>
          <w:sz w:val="27"/>
          <w:szCs w:val="27"/>
          <w:lang w:val="it-IT"/>
        </w:rPr>
        <w:t xml:space="preserve">cho </w:t>
      </w:r>
      <w:r w:rsidR="000E6571" w:rsidRPr="00305D48">
        <w:rPr>
          <w:bCs/>
          <w:sz w:val="27"/>
          <w:szCs w:val="27"/>
          <w:lang w:val="de-DE"/>
        </w:rPr>
        <w:t xml:space="preserve">Đại hội TDTT toàn quốc lần thứ </w:t>
      </w:r>
      <w:r w:rsidR="000E6571" w:rsidRPr="00305D48">
        <w:rPr>
          <w:bCs/>
          <w:sz w:val="27"/>
          <w:szCs w:val="27"/>
          <w:lang w:val="it-IT"/>
        </w:rPr>
        <w:t>VIII</w:t>
      </w:r>
      <w:r w:rsidR="000E6571" w:rsidRPr="00305D48">
        <w:rPr>
          <w:bCs/>
          <w:sz w:val="27"/>
          <w:szCs w:val="27"/>
          <w:lang w:val="vi-VN"/>
        </w:rPr>
        <w:t>.</w:t>
      </w:r>
      <w:r w:rsidR="00814582" w:rsidRPr="00305D48">
        <w:rPr>
          <w:bCs/>
          <w:sz w:val="27"/>
          <w:szCs w:val="27"/>
          <w:lang w:val="es-ES"/>
        </w:rPr>
        <w:t xml:space="preserve"> </w:t>
      </w:r>
      <w:r w:rsidR="000E6571" w:rsidRPr="00305D48">
        <w:rPr>
          <w:bCs/>
          <w:sz w:val="27"/>
          <w:szCs w:val="27"/>
          <w:lang w:val="nl-NL"/>
        </w:rPr>
        <w:t>Duy trì và mở rộng các dịch vụ trên hệ thống “Một cửa” điện tử dùng chung 3 cấp</w:t>
      </w:r>
      <w:r w:rsidR="00781B3D" w:rsidRPr="00305D48">
        <w:rPr>
          <w:bCs/>
          <w:sz w:val="27"/>
          <w:szCs w:val="27"/>
          <w:lang w:val="nl-NL"/>
        </w:rPr>
        <w:t>;</w:t>
      </w:r>
      <w:r w:rsidR="000E6571" w:rsidRPr="00305D48">
        <w:rPr>
          <w:bCs/>
          <w:sz w:val="27"/>
          <w:szCs w:val="27"/>
          <w:lang w:val="nl-NL"/>
        </w:rPr>
        <w:t xml:space="preserve"> tăng tỷ lệ dịch vụ công trực tuyến; khuyến khích người dân tham gia sử dụng các dịch vụ công trực tuyến đã </w:t>
      </w:r>
      <w:r w:rsidR="002671AC" w:rsidRPr="00305D48">
        <w:rPr>
          <w:bCs/>
          <w:sz w:val="27"/>
          <w:szCs w:val="27"/>
          <w:lang w:val="nl-NL"/>
        </w:rPr>
        <w:t>áp dụng</w:t>
      </w:r>
      <w:r w:rsidR="000E6571" w:rsidRPr="00305D48">
        <w:rPr>
          <w:bCs/>
          <w:sz w:val="27"/>
          <w:szCs w:val="27"/>
          <w:lang w:val="nl-NL"/>
        </w:rPr>
        <w:t xml:space="preserve">. </w:t>
      </w:r>
    </w:p>
    <w:p w:rsidR="000E6571" w:rsidRPr="00305D48" w:rsidRDefault="004840D4" w:rsidP="00FD0203">
      <w:pPr>
        <w:spacing w:before="60" w:after="60"/>
        <w:ind w:firstLine="567"/>
        <w:jc w:val="both"/>
        <w:rPr>
          <w:bCs/>
          <w:sz w:val="27"/>
          <w:szCs w:val="27"/>
          <w:lang w:val="fr-FR"/>
        </w:rPr>
      </w:pPr>
      <w:r w:rsidRPr="00305D48">
        <w:rPr>
          <w:sz w:val="27"/>
          <w:szCs w:val="27"/>
          <w:lang w:val="nl-NL"/>
        </w:rPr>
        <w:t xml:space="preserve">- </w:t>
      </w:r>
      <w:r w:rsidR="002671AC" w:rsidRPr="00305D48">
        <w:rPr>
          <w:sz w:val="27"/>
          <w:szCs w:val="27"/>
          <w:lang w:val="nl-NL"/>
        </w:rPr>
        <w:t>R</w:t>
      </w:r>
      <w:r w:rsidR="000E6571" w:rsidRPr="00305D48">
        <w:rPr>
          <w:bCs/>
          <w:sz w:val="27"/>
          <w:szCs w:val="27"/>
          <w:lang w:val="fr-FR"/>
        </w:rPr>
        <w:t>à soát</w:t>
      </w:r>
      <w:r w:rsidR="00C71D72" w:rsidRPr="00305D48">
        <w:rPr>
          <w:bCs/>
          <w:sz w:val="27"/>
          <w:szCs w:val="27"/>
          <w:lang w:val="fr-FR"/>
        </w:rPr>
        <w:t>,</w:t>
      </w:r>
      <w:r w:rsidR="000E6571" w:rsidRPr="00305D48">
        <w:rPr>
          <w:bCs/>
          <w:sz w:val="27"/>
          <w:szCs w:val="27"/>
          <w:lang w:val="fr-FR"/>
        </w:rPr>
        <w:t xml:space="preserve"> sắp xếp mạng lưới trường</w:t>
      </w:r>
      <w:r w:rsidR="000E6571" w:rsidRPr="00305D48">
        <w:rPr>
          <w:bCs/>
          <w:sz w:val="27"/>
          <w:szCs w:val="27"/>
          <w:lang w:val="vi-VN"/>
        </w:rPr>
        <w:t>,</w:t>
      </w:r>
      <w:r w:rsidR="000E6571" w:rsidRPr="00305D48">
        <w:rPr>
          <w:bCs/>
          <w:sz w:val="27"/>
          <w:szCs w:val="27"/>
          <w:lang w:val="fr-FR"/>
        </w:rPr>
        <w:t xml:space="preserve"> lớp</w:t>
      </w:r>
      <w:r w:rsidR="000E6571" w:rsidRPr="00305D48">
        <w:rPr>
          <w:bCs/>
          <w:sz w:val="27"/>
          <w:szCs w:val="27"/>
          <w:lang w:val="vi-VN"/>
        </w:rPr>
        <w:t>;</w:t>
      </w:r>
      <w:r w:rsidR="00276B38" w:rsidRPr="00305D48">
        <w:rPr>
          <w:bCs/>
          <w:sz w:val="27"/>
          <w:szCs w:val="27"/>
          <w:lang w:val="nl-NL"/>
        </w:rPr>
        <w:t xml:space="preserve"> </w:t>
      </w:r>
      <w:r w:rsidR="001D4C77" w:rsidRPr="00305D48">
        <w:rPr>
          <w:bCs/>
          <w:sz w:val="27"/>
          <w:szCs w:val="27"/>
          <w:lang w:val="nl-NL"/>
        </w:rPr>
        <w:t xml:space="preserve">đầu tư, nâng cấp </w:t>
      </w:r>
      <w:r w:rsidR="00C01161" w:rsidRPr="00305D48">
        <w:rPr>
          <w:bCs/>
          <w:sz w:val="27"/>
          <w:szCs w:val="27"/>
          <w:lang w:val="fr-FR"/>
        </w:rPr>
        <w:t xml:space="preserve">trường </w:t>
      </w:r>
      <w:r w:rsidR="001D4C77" w:rsidRPr="00305D48">
        <w:rPr>
          <w:bCs/>
          <w:sz w:val="27"/>
          <w:szCs w:val="27"/>
          <w:lang w:val="fr-FR"/>
        </w:rPr>
        <w:t xml:space="preserve">học </w:t>
      </w:r>
      <w:r w:rsidR="00C01161" w:rsidRPr="00305D48">
        <w:rPr>
          <w:bCs/>
          <w:sz w:val="27"/>
          <w:szCs w:val="27"/>
          <w:lang w:val="fr-FR"/>
        </w:rPr>
        <w:t>đạt chuẩn</w:t>
      </w:r>
      <w:r w:rsidR="002671AC" w:rsidRPr="00305D48">
        <w:rPr>
          <w:bCs/>
          <w:sz w:val="27"/>
          <w:szCs w:val="27"/>
          <w:lang w:val="fr-FR"/>
        </w:rPr>
        <w:t xml:space="preserve">; thúc đẩy </w:t>
      </w:r>
      <w:r w:rsidR="000E6571" w:rsidRPr="00305D48">
        <w:rPr>
          <w:bCs/>
          <w:iCs/>
          <w:sz w:val="27"/>
          <w:szCs w:val="27"/>
          <w:lang w:val="fr-FR"/>
        </w:rPr>
        <w:t>hội nhập quốc tế về giáo dục và đào tạo</w:t>
      </w:r>
      <w:r w:rsidR="001D4C77" w:rsidRPr="00305D48">
        <w:rPr>
          <w:bCs/>
          <w:iCs/>
          <w:sz w:val="27"/>
          <w:szCs w:val="27"/>
          <w:lang w:val="fr-FR"/>
        </w:rPr>
        <w:t>.</w:t>
      </w:r>
      <w:r w:rsidR="00276B38" w:rsidRPr="00305D48">
        <w:rPr>
          <w:bCs/>
          <w:iCs/>
          <w:sz w:val="27"/>
          <w:szCs w:val="27"/>
          <w:lang w:val="fr-FR"/>
        </w:rPr>
        <w:t xml:space="preserve"> </w:t>
      </w:r>
      <w:r w:rsidR="005560ED" w:rsidRPr="00305D48">
        <w:rPr>
          <w:bCs/>
          <w:iCs/>
          <w:sz w:val="27"/>
          <w:szCs w:val="27"/>
          <w:lang w:val="fr-FR"/>
        </w:rPr>
        <w:t>C</w:t>
      </w:r>
      <w:r w:rsidR="00C71D72" w:rsidRPr="00305D48">
        <w:rPr>
          <w:bCs/>
          <w:iCs/>
          <w:sz w:val="27"/>
          <w:szCs w:val="27"/>
          <w:lang w:val="fr-FR"/>
        </w:rPr>
        <w:t xml:space="preserve">huẩn bị và tổ chức </w:t>
      </w:r>
      <w:r w:rsidR="00242013" w:rsidRPr="00305D48">
        <w:rPr>
          <w:bCs/>
          <w:iCs/>
          <w:sz w:val="27"/>
          <w:szCs w:val="27"/>
          <w:lang w:val="fr-FR"/>
        </w:rPr>
        <w:t xml:space="preserve">công tác tuyển sinh, khai giảng năm học mới. </w:t>
      </w:r>
    </w:p>
    <w:p w:rsidR="000E6571" w:rsidRPr="00305D48" w:rsidRDefault="004840D4" w:rsidP="00FD0203">
      <w:pPr>
        <w:spacing w:before="60" w:after="60"/>
        <w:ind w:firstLine="567"/>
        <w:jc w:val="both"/>
        <w:rPr>
          <w:bCs/>
          <w:sz w:val="27"/>
          <w:szCs w:val="27"/>
          <w:lang w:val="fr-FR"/>
        </w:rPr>
      </w:pPr>
      <w:r w:rsidRPr="00305D48">
        <w:rPr>
          <w:sz w:val="27"/>
          <w:szCs w:val="27"/>
          <w:lang w:val="de-AT"/>
        </w:rPr>
        <w:t xml:space="preserve">- </w:t>
      </w:r>
      <w:r w:rsidR="001F229E" w:rsidRPr="00305D48">
        <w:rPr>
          <w:sz w:val="27"/>
          <w:szCs w:val="27"/>
          <w:lang w:val="de-AT"/>
        </w:rPr>
        <w:t>Tổ chức tốt các hoạt động chăm sóc sức khỏe nhân dân, m</w:t>
      </w:r>
      <w:r w:rsidR="001F229E" w:rsidRPr="00305D48">
        <w:rPr>
          <w:bCs/>
          <w:sz w:val="27"/>
          <w:szCs w:val="27"/>
          <w:lang w:val="am-ET"/>
        </w:rPr>
        <w:t>ở rộng hệ thống sổ sức khỏe điện tử</w:t>
      </w:r>
      <w:r w:rsidR="005560ED" w:rsidRPr="00305D48">
        <w:rPr>
          <w:bCs/>
          <w:sz w:val="27"/>
          <w:szCs w:val="27"/>
          <w:lang w:val="fr-FR"/>
        </w:rPr>
        <w:t>,</w:t>
      </w:r>
      <w:r w:rsidR="00276B38" w:rsidRPr="00305D48">
        <w:rPr>
          <w:bCs/>
          <w:sz w:val="27"/>
          <w:szCs w:val="27"/>
          <w:lang w:val="fr-FR"/>
        </w:rPr>
        <w:t xml:space="preserve"> </w:t>
      </w:r>
      <w:r w:rsidR="005560ED" w:rsidRPr="00305D48">
        <w:rPr>
          <w:bCs/>
          <w:sz w:val="27"/>
          <w:szCs w:val="27"/>
          <w:lang w:val="fr-FR"/>
        </w:rPr>
        <w:t xml:space="preserve">đảm bảo </w:t>
      </w:r>
      <w:r w:rsidR="001F229E" w:rsidRPr="00305D48">
        <w:rPr>
          <w:sz w:val="27"/>
          <w:szCs w:val="27"/>
          <w:lang w:val="de-AT"/>
        </w:rPr>
        <w:t>công tác y tế dự phòng, không để dịch bệnh bùng phát</w:t>
      </w:r>
      <w:r w:rsidR="003C52D7" w:rsidRPr="00305D48">
        <w:rPr>
          <w:sz w:val="27"/>
          <w:szCs w:val="27"/>
          <w:lang w:val="de-AT"/>
        </w:rPr>
        <w:t>, nhất là các bệnh truyền nhiễm mùa hè</w:t>
      </w:r>
      <w:r w:rsidR="001F229E" w:rsidRPr="00305D48">
        <w:rPr>
          <w:sz w:val="27"/>
          <w:szCs w:val="27"/>
          <w:lang w:val="de-AT"/>
        </w:rPr>
        <w:t xml:space="preserve">. </w:t>
      </w:r>
      <w:r w:rsidR="001F229E" w:rsidRPr="00305D48">
        <w:rPr>
          <w:bCs/>
          <w:sz w:val="27"/>
          <w:szCs w:val="27"/>
          <w:lang w:val="fr-FR"/>
        </w:rPr>
        <w:t>Tăng cường kiểm tra vệ sinh an toàn thực phẩm.</w:t>
      </w:r>
      <w:r w:rsidR="005560ED" w:rsidRPr="00305D48">
        <w:rPr>
          <w:bCs/>
          <w:sz w:val="27"/>
          <w:szCs w:val="27"/>
          <w:lang w:val="fr-FR"/>
        </w:rPr>
        <w:t xml:space="preserve"> T</w:t>
      </w:r>
      <w:r w:rsidR="001F229E" w:rsidRPr="00305D48">
        <w:rPr>
          <w:bCs/>
          <w:sz w:val="27"/>
          <w:szCs w:val="27"/>
          <w:lang w:val="fr-FR"/>
        </w:rPr>
        <w:t xml:space="preserve">ập trung thực hiện </w:t>
      </w:r>
      <w:r w:rsidR="00685874" w:rsidRPr="00305D48">
        <w:rPr>
          <w:bCs/>
          <w:sz w:val="27"/>
          <w:szCs w:val="27"/>
          <w:lang w:val="fr-FR"/>
        </w:rPr>
        <w:t xml:space="preserve">hoàn thành </w:t>
      </w:r>
      <w:r w:rsidR="001F229E" w:rsidRPr="00305D48">
        <w:rPr>
          <w:bCs/>
          <w:sz w:val="27"/>
          <w:szCs w:val="27"/>
          <w:lang w:val="fr-FR"/>
        </w:rPr>
        <w:t>Kế</w:t>
      </w:r>
      <w:r w:rsidR="000E6571" w:rsidRPr="00305D48">
        <w:rPr>
          <w:bCs/>
          <w:sz w:val="27"/>
          <w:szCs w:val="27"/>
          <w:lang w:val="fr-FR"/>
        </w:rPr>
        <w:t xml:space="preserve"> hoạch hỗ trợ xây dựng, sửa chữa nhà ở cho người nghèo</w:t>
      </w:r>
      <w:r w:rsidR="006135E2" w:rsidRPr="00305D48">
        <w:rPr>
          <w:bCs/>
          <w:sz w:val="27"/>
          <w:szCs w:val="27"/>
          <w:lang w:val="fr-FR"/>
        </w:rPr>
        <w:t>.</w:t>
      </w:r>
    </w:p>
    <w:p w:rsidR="008E7B4D" w:rsidRPr="00305D48" w:rsidRDefault="00F92C3B" w:rsidP="00FD0203">
      <w:pPr>
        <w:spacing w:before="60" w:after="60"/>
        <w:ind w:firstLine="567"/>
        <w:jc w:val="both"/>
        <w:rPr>
          <w:bCs/>
          <w:sz w:val="27"/>
          <w:szCs w:val="27"/>
          <w:lang w:val="fr-FR"/>
        </w:rPr>
      </w:pPr>
      <w:r w:rsidRPr="00305D48">
        <w:rPr>
          <w:bCs/>
          <w:sz w:val="27"/>
          <w:szCs w:val="27"/>
          <w:lang w:val="fr-FR"/>
        </w:rPr>
        <w:t>(</w:t>
      </w:r>
      <w:r w:rsidR="008E7B4D" w:rsidRPr="00305D48">
        <w:rPr>
          <w:bCs/>
          <w:sz w:val="27"/>
          <w:szCs w:val="27"/>
          <w:lang w:val="fr-FR"/>
        </w:rPr>
        <w:t>6</w:t>
      </w:r>
      <w:r w:rsidRPr="00305D48">
        <w:rPr>
          <w:bCs/>
          <w:sz w:val="27"/>
          <w:szCs w:val="27"/>
          <w:lang w:val="fr-FR"/>
        </w:rPr>
        <w:t>)</w:t>
      </w:r>
      <w:r w:rsidR="00AF75AA" w:rsidRPr="00305D48">
        <w:rPr>
          <w:b/>
          <w:bCs/>
          <w:sz w:val="27"/>
          <w:szCs w:val="27"/>
          <w:lang w:val="pt-BR"/>
        </w:rPr>
        <w:t xml:space="preserve"> </w:t>
      </w:r>
      <w:r w:rsidR="005560ED" w:rsidRPr="00305D48">
        <w:rPr>
          <w:bCs/>
          <w:sz w:val="27"/>
          <w:szCs w:val="27"/>
          <w:lang w:val="nl-NL"/>
        </w:rPr>
        <w:t xml:space="preserve">Đảm bảo an toàn tuyệt đối các sự </w:t>
      </w:r>
      <w:r w:rsidR="006D2545" w:rsidRPr="00305D48">
        <w:rPr>
          <w:bCs/>
          <w:sz w:val="27"/>
          <w:szCs w:val="27"/>
          <w:lang w:val="nl-NL"/>
        </w:rPr>
        <w:t>kiện</w:t>
      </w:r>
      <w:r w:rsidR="005560ED" w:rsidRPr="00305D48">
        <w:rPr>
          <w:bCs/>
          <w:sz w:val="27"/>
          <w:szCs w:val="27"/>
          <w:lang w:val="nl-NL"/>
        </w:rPr>
        <w:t xml:space="preserve"> chính trị, ngoại giao trên địa bàn. </w:t>
      </w:r>
      <w:r w:rsidR="00DE27E0" w:rsidRPr="00305D48">
        <w:rPr>
          <w:bCs/>
          <w:sz w:val="27"/>
          <w:szCs w:val="27"/>
          <w:lang w:val="nl-NL"/>
        </w:rPr>
        <w:t xml:space="preserve">Tăng cường giải quyết các đơn thư, kiến nghị, khiếu kiện, nhất là những vụ việc kéo dài, đông người. </w:t>
      </w:r>
      <w:r w:rsidR="001F229E" w:rsidRPr="00305D48">
        <w:rPr>
          <w:bCs/>
          <w:sz w:val="27"/>
          <w:szCs w:val="27"/>
          <w:lang w:val="nl-NL"/>
        </w:rPr>
        <w:t>Tiếp tục</w:t>
      </w:r>
      <w:r w:rsidR="00276B38" w:rsidRPr="00305D48">
        <w:rPr>
          <w:bCs/>
          <w:sz w:val="27"/>
          <w:szCs w:val="27"/>
          <w:lang w:val="nl-NL"/>
        </w:rPr>
        <w:t xml:space="preserve"> </w:t>
      </w:r>
      <w:r w:rsidR="001F229E" w:rsidRPr="00305D48">
        <w:rPr>
          <w:bCs/>
          <w:sz w:val="27"/>
          <w:szCs w:val="27"/>
          <w:lang w:val="nl-NL"/>
        </w:rPr>
        <w:t>đẩy mạnh hoạ</w:t>
      </w:r>
      <w:r w:rsidR="005560ED" w:rsidRPr="00305D48">
        <w:rPr>
          <w:bCs/>
          <w:sz w:val="27"/>
          <w:szCs w:val="27"/>
          <w:lang w:val="nl-NL"/>
        </w:rPr>
        <w:t>t độ</w:t>
      </w:r>
      <w:r w:rsidR="001F229E" w:rsidRPr="00305D48">
        <w:rPr>
          <w:bCs/>
          <w:sz w:val="27"/>
          <w:szCs w:val="27"/>
          <w:lang w:val="nl-NL"/>
        </w:rPr>
        <w:t xml:space="preserve">ng </w:t>
      </w:r>
      <w:r w:rsidR="00AF75AA" w:rsidRPr="00305D48">
        <w:rPr>
          <w:bCs/>
          <w:sz w:val="27"/>
          <w:szCs w:val="27"/>
          <w:lang w:val="nl-NL"/>
        </w:rPr>
        <w:t>Ban Chỉ đạ</w:t>
      </w:r>
      <w:r w:rsidR="001F229E" w:rsidRPr="00305D48">
        <w:rPr>
          <w:bCs/>
          <w:sz w:val="27"/>
          <w:szCs w:val="27"/>
          <w:lang w:val="nl-NL"/>
        </w:rPr>
        <w:t>o 197; t</w:t>
      </w:r>
      <w:r w:rsidR="00AF75AA" w:rsidRPr="00305D48">
        <w:rPr>
          <w:bCs/>
          <w:sz w:val="27"/>
          <w:szCs w:val="27"/>
          <w:lang w:val="nl-NL"/>
        </w:rPr>
        <w:t>ăng cường tuyên truyền, hướng dẫn</w:t>
      </w:r>
      <w:r w:rsidR="00AF75AA" w:rsidRPr="00305D48">
        <w:rPr>
          <w:bCs/>
          <w:sz w:val="27"/>
          <w:szCs w:val="27"/>
          <w:lang w:val="vi-VN"/>
        </w:rPr>
        <w:t xml:space="preserve"> các cơ sở</w:t>
      </w:r>
      <w:r w:rsidR="00AF75AA" w:rsidRPr="00305D48">
        <w:rPr>
          <w:bCs/>
          <w:sz w:val="27"/>
          <w:szCs w:val="27"/>
          <w:lang w:val="nl-NL"/>
        </w:rPr>
        <w:t xml:space="preserve"> kinh doanh</w:t>
      </w:r>
      <w:r w:rsidR="00AF75AA" w:rsidRPr="00305D48">
        <w:rPr>
          <w:bCs/>
          <w:sz w:val="27"/>
          <w:szCs w:val="27"/>
          <w:lang w:val="vi-VN"/>
        </w:rPr>
        <w:t xml:space="preserve">, khu dân cư thực hiện </w:t>
      </w:r>
      <w:r w:rsidR="00AF75AA" w:rsidRPr="00305D48">
        <w:rPr>
          <w:bCs/>
          <w:sz w:val="27"/>
          <w:szCs w:val="27"/>
          <w:lang w:val="nl-NL"/>
        </w:rPr>
        <w:t>nghiêm các quy</w:t>
      </w:r>
      <w:r w:rsidR="00AF75AA" w:rsidRPr="00305D48">
        <w:rPr>
          <w:bCs/>
          <w:sz w:val="27"/>
          <w:szCs w:val="27"/>
          <w:lang w:val="vi-VN"/>
        </w:rPr>
        <w:t xml:space="preserve"> định về phòng chống cháy nổ</w:t>
      </w:r>
      <w:r w:rsidR="00AF75AA" w:rsidRPr="00305D48">
        <w:rPr>
          <w:bCs/>
          <w:sz w:val="27"/>
          <w:szCs w:val="27"/>
          <w:lang w:val="nl-NL"/>
        </w:rPr>
        <w:t xml:space="preserve">; </w:t>
      </w:r>
      <w:r w:rsidR="006135E2" w:rsidRPr="00305D48">
        <w:rPr>
          <w:bCs/>
          <w:sz w:val="27"/>
          <w:szCs w:val="27"/>
          <w:lang w:val="nl-NL"/>
        </w:rPr>
        <w:t>t</w:t>
      </w:r>
      <w:r w:rsidR="00AF75AA" w:rsidRPr="00305D48">
        <w:rPr>
          <w:bCs/>
          <w:sz w:val="27"/>
          <w:szCs w:val="27"/>
          <w:lang w:val="vi-VN"/>
        </w:rPr>
        <w:t xml:space="preserve">hường xuyên </w:t>
      </w:r>
      <w:r w:rsidR="00AF75AA" w:rsidRPr="00305D48">
        <w:rPr>
          <w:bCs/>
          <w:sz w:val="27"/>
          <w:szCs w:val="27"/>
          <w:lang w:val="nl-NL"/>
        </w:rPr>
        <w:t>kiểm tra công tác phòng cháy, chữa cháy và tăng cường tập huấn, hướng dẫn kỹ năng thoát nạn</w:t>
      </w:r>
      <w:r w:rsidR="00AF75AA" w:rsidRPr="00305D48">
        <w:rPr>
          <w:bCs/>
          <w:sz w:val="27"/>
          <w:szCs w:val="27"/>
          <w:lang w:val="vi-VN"/>
        </w:rPr>
        <w:t>.</w:t>
      </w:r>
    </w:p>
    <w:p w:rsidR="00D53DE7" w:rsidRPr="00305D48" w:rsidRDefault="006135E2" w:rsidP="00FD0203">
      <w:pPr>
        <w:spacing w:before="60" w:after="60"/>
        <w:ind w:firstLine="567"/>
        <w:jc w:val="both"/>
        <w:rPr>
          <w:bCs/>
          <w:sz w:val="27"/>
          <w:szCs w:val="27"/>
          <w:lang w:val="pt-BR"/>
        </w:rPr>
      </w:pPr>
      <w:r w:rsidRPr="00305D48">
        <w:rPr>
          <w:bCs/>
          <w:sz w:val="27"/>
          <w:szCs w:val="27"/>
          <w:lang w:val="pt-BR"/>
        </w:rPr>
        <w:t xml:space="preserve">Tiếp tục mở rộng và </w:t>
      </w:r>
      <w:r w:rsidRPr="00305D48">
        <w:rPr>
          <w:bCs/>
          <w:sz w:val="27"/>
          <w:szCs w:val="27"/>
          <w:lang w:val="nl-NL"/>
        </w:rPr>
        <w:t>n</w:t>
      </w:r>
      <w:r w:rsidR="00AF75AA" w:rsidRPr="00305D48">
        <w:rPr>
          <w:bCs/>
          <w:sz w:val="27"/>
          <w:szCs w:val="27"/>
          <w:lang w:val="vi-VN"/>
        </w:rPr>
        <w:t>âng cao hiệu quả công tác đối ngoại và hội nhập quốc tế</w:t>
      </w:r>
      <w:r w:rsidR="00AD1DED" w:rsidRPr="00305D48">
        <w:rPr>
          <w:bCs/>
          <w:sz w:val="27"/>
          <w:szCs w:val="27"/>
          <w:lang w:val="fr-FR"/>
        </w:rPr>
        <w:t>;</w:t>
      </w:r>
      <w:r w:rsidR="00781CE5" w:rsidRPr="00305D48">
        <w:rPr>
          <w:bCs/>
          <w:sz w:val="27"/>
          <w:szCs w:val="27"/>
          <w:lang w:val="pt-BR"/>
        </w:rPr>
        <w:t xml:space="preserve"> các hoạt động hợp tác </w:t>
      </w:r>
      <w:r w:rsidR="00AD1DED" w:rsidRPr="00305D48">
        <w:rPr>
          <w:bCs/>
          <w:sz w:val="27"/>
          <w:szCs w:val="27"/>
          <w:lang w:val="pt-BR"/>
        </w:rPr>
        <w:t>trong các</w:t>
      </w:r>
      <w:r w:rsidR="00781CE5" w:rsidRPr="00305D48">
        <w:rPr>
          <w:bCs/>
          <w:sz w:val="27"/>
          <w:szCs w:val="27"/>
          <w:lang w:val="pt-BR"/>
        </w:rPr>
        <w:t xml:space="preserve"> lĩnh vực: khoa học, công nghệ; giáo dục, đào tạo; y tế; văn hóa; thu hút đầu tư, mở rộng thương mại, du lị</w:t>
      </w:r>
      <w:r w:rsidR="00291591" w:rsidRPr="00305D48">
        <w:rPr>
          <w:bCs/>
          <w:sz w:val="27"/>
          <w:szCs w:val="27"/>
          <w:lang w:val="pt-BR"/>
        </w:rPr>
        <w:t>ch</w:t>
      </w:r>
      <w:r w:rsidR="00781CE5" w:rsidRPr="00305D48">
        <w:rPr>
          <w:bCs/>
          <w:sz w:val="27"/>
          <w:szCs w:val="27"/>
          <w:lang w:val="pt-BR"/>
        </w:rPr>
        <w:t>...</w:t>
      </w:r>
    </w:p>
    <w:p w:rsidR="00305D48" w:rsidRDefault="00305D48" w:rsidP="00F92C3B">
      <w:pPr>
        <w:jc w:val="center"/>
        <w:outlineLvl w:val="0"/>
        <w:rPr>
          <w:b/>
          <w:sz w:val="27"/>
          <w:szCs w:val="27"/>
          <w:lang w:val="es-ES"/>
        </w:rPr>
      </w:pPr>
    </w:p>
    <w:p w:rsidR="00F92C3B" w:rsidRPr="00305D48" w:rsidRDefault="00F92C3B" w:rsidP="00F92C3B">
      <w:pPr>
        <w:jc w:val="center"/>
        <w:outlineLvl w:val="0"/>
        <w:rPr>
          <w:b/>
          <w:sz w:val="27"/>
          <w:szCs w:val="27"/>
          <w:lang w:val="es-ES"/>
        </w:rPr>
      </w:pPr>
      <w:r w:rsidRPr="00305D48">
        <w:rPr>
          <w:b/>
          <w:sz w:val="27"/>
          <w:szCs w:val="27"/>
          <w:lang w:val="es-ES"/>
        </w:rPr>
        <w:t>Phần thứ hai</w:t>
      </w:r>
    </w:p>
    <w:p w:rsidR="00F92C3B" w:rsidRPr="00305D48" w:rsidRDefault="00F92C3B" w:rsidP="00F92C3B">
      <w:pPr>
        <w:ind w:firstLine="567"/>
        <w:jc w:val="center"/>
        <w:rPr>
          <w:b/>
          <w:sz w:val="27"/>
          <w:szCs w:val="27"/>
          <w:lang w:val="es-ES"/>
        </w:rPr>
      </w:pPr>
      <w:r w:rsidRPr="00305D48">
        <w:rPr>
          <w:b/>
          <w:sz w:val="27"/>
          <w:szCs w:val="27"/>
          <w:lang w:val="es-ES"/>
        </w:rPr>
        <w:t>MỤC TIÊU VÀ DỰ KIẾN CÁC CHỈ TIÊU CHỦ YẾU</w:t>
      </w:r>
    </w:p>
    <w:p w:rsidR="00F92C3B" w:rsidRPr="00305D48" w:rsidRDefault="00F92C3B" w:rsidP="00F92C3B">
      <w:pPr>
        <w:ind w:firstLine="567"/>
        <w:jc w:val="center"/>
        <w:rPr>
          <w:b/>
          <w:sz w:val="27"/>
          <w:szCs w:val="27"/>
          <w:lang w:val="es-ES"/>
        </w:rPr>
      </w:pPr>
      <w:r w:rsidRPr="00305D48">
        <w:rPr>
          <w:b/>
          <w:sz w:val="27"/>
          <w:szCs w:val="27"/>
          <w:lang w:val="es-ES"/>
        </w:rPr>
        <w:t>KẾ HOẠCH PHÁT TRIỂN KINH TẾ - XÃ HỘI NĂM 2019</w:t>
      </w:r>
    </w:p>
    <w:p w:rsidR="00F92C3B" w:rsidRPr="00305D48" w:rsidRDefault="00F92C3B" w:rsidP="00F92C3B">
      <w:pPr>
        <w:ind w:firstLine="567"/>
        <w:jc w:val="center"/>
        <w:rPr>
          <w:b/>
          <w:sz w:val="27"/>
          <w:szCs w:val="27"/>
          <w:lang w:val="pt-BR"/>
        </w:rPr>
      </w:pPr>
    </w:p>
    <w:p w:rsidR="00FD0203" w:rsidRPr="00305D48" w:rsidRDefault="00FD0203" w:rsidP="00FD0203">
      <w:pPr>
        <w:spacing w:before="60" w:after="60"/>
        <w:ind w:firstLine="567"/>
        <w:jc w:val="both"/>
        <w:rPr>
          <w:b/>
          <w:sz w:val="27"/>
          <w:szCs w:val="27"/>
          <w:lang w:val="pt-BR"/>
        </w:rPr>
      </w:pPr>
      <w:r w:rsidRPr="00305D48">
        <w:rPr>
          <w:b/>
          <w:sz w:val="27"/>
          <w:szCs w:val="27"/>
          <w:lang w:val="pt-BR"/>
        </w:rPr>
        <w:t>I. MỤC TIÊU</w:t>
      </w:r>
      <w:r w:rsidR="006604E8" w:rsidRPr="00305D48">
        <w:rPr>
          <w:b/>
          <w:sz w:val="27"/>
          <w:szCs w:val="27"/>
          <w:lang w:val="pt-BR"/>
        </w:rPr>
        <w:t>,</w:t>
      </w:r>
      <w:r w:rsidRPr="00305D48">
        <w:rPr>
          <w:b/>
          <w:sz w:val="27"/>
          <w:szCs w:val="27"/>
          <w:lang w:val="pt-BR"/>
        </w:rPr>
        <w:t xml:space="preserve"> CHỈ TIÊU CHỦ YẾ</w:t>
      </w:r>
      <w:r w:rsidR="006604E8" w:rsidRPr="00305D48">
        <w:rPr>
          <w:b/>
          <w:sz w:val="27"/>
          <w:szCs w:val="27"/>
          <w:lang w:val="pt-BR"/>
        </w:rPr>
        <w:t>U NĂM 2019</w:t>
      </w:r>
    </w:p>
    <w:p w:rsidR="00FD0203" w:rsidRPr="00305D48" w:rsidRDefault="00FD0203" w:rsidP="00FD0203">
      <w:pPr>
        <w:spacing w:before="60" w:after="60"/>
        <w:ind w:firstLine="567"/>
        <w:outlineLvl w:val="0"/>
        <w:rPr>
          <w:b/>
          <w:bCs/>
          <w:sz w:val="27"/>
          <w:szCs w:val="27"/>
          <w:lang w:val="da-DK"/>
        </w:rPr>
      </w:pPr>
      <w:r w:rsidRPr="00305D48">
        <w:rPr>
          <w:b/>
          <w:bCs/>
          <w:sz w:val="27"/>
          <w:szCs w:val="27"/>
          <w:lang w:val="da-DK"/>
        </w:rPr>
        <w:t>1. Dự báo bối cảnh thế giới và trong nướ</w:t>
      </w:r>
      <w:r w:rsidR="006604E8" w:rsidRPr="00305D48">
        <w:rPr>
          <w:b/>
          <w:bCs/>
          <w:sz w:val="27"/>
          <w:szCs w:val="27"/>
          <w:lang w:val="da-DK"/>
        </w:rPr>
        <w:t>c</w:t>
      </w:r>
    </w:p>
    <w:p w:rsidR="00FD0203" w:rsidRPr="00305D48" w:rsidRDefault="00FD0203" w:rsidP="00FD0203">
      <w:pPr>
        <w:spacing w:before="60" w:after="60"/>
        <w:ind w:firstLine="567"/>
        <w:jc w:val="both"/>
        <w:rPr>
          <w:sz w:val="27"/>
          <w:szCs w:val="27"/>
          <w:lang w:val="nl-NL"/>
        </w:rPr>
      </w:pPr>
      <w:r w:rsidRPr="00305D48">
        <w:rPr>
          <w:sz w:val="27"/>
          <w:szCs w:val="27"/>
          <w:lang w:val="nl-NL"/>
        </w:rPr>
        <w:t xml:space="preserve">Năm 2019, kinh tế thế giới được dự báo phục hồi tích cực, tăng trưởng sẽ cao hơn năm 2018, nhất là các nền kinh tế lớn như Hoa Kỳ, Liên minh </w:t>
      </w:r>
      <w:r w:rsidRPr="00305D48">
        <w:rPr>
          <w:sz w:val="27"/>
          <w:szCs w:val="27"/>
          <w:lang w:val="vi-VN"/>
        </w:rPr>
        <w:t>c</w:t>
      </w:r>
      <w:r w:rsidRPr="00305D48">
        <w:rPr>
          <w:sz w:val="27"/>
          <w:szCs w:val="27"/>
          <w:lang w:val="nl-NL"/>
        </w:rPr>
        <w:t xml:space="preserve">hâu Âu, bên cạnh các nền kinh tế mới nổi vẫn duy trì tăng trưởng cao như Trung Quốc, Ấn Độ, ASEAN, sẽ ảnh hưởng tích cực đến tăng trưởng của Việt Nam và Thành phố Hà Nội. Tuy nhiên, vẫn còn tiềm ẩn nhiều rủi ro: nợ toàn cầu tăng lên mức kỷ lục 225% GDP toàn cầu; tín dụng chất lượng thấp tích tụ trong thời gian dài do chính sách nới lỏng tiền tệ ở nhiều nước. Cạnh tranh chiến lược giữa các nước lớn ngày càng gay gắt; các điểm nóng địa chính trị tiếp tục căng thẳng, khó lường; tình hình Biển Đông diễn biến phức tạp. Các đối tác lớn có xu hướng bảo hộ thương mại, nâng lãi suất và giảm thuế thu nhập doanh nghiệp để thu hút đầu tư. Các thách thức an ninh phi truyền thống gia tăng. Khoa học công nghệ phát triển nhanh và Cách mạng công nghiệp 4.0 tác động trên nhiều phương diện, vừa là cơ hội, vừa là thách thức đối với Việt Nam và Thành phố Hà Nội. Bên cạnh thách thức cũng có nhiều thời cơ và thuận lợi đối với Thành phố: tiếp tục đà phát triển của những tháng đầu năm và </w:t>
      </w:r>
      <w:r w:rsidRPr="00305D48">
        <w:rPr>
          <w:sz w:val="27"/>
          <w:szCs w:val="27"/>
          <w:lang w:val="nl-NL"/>
        </w:rPr>
        <w:lastRenderedPageBreak/>
        <w:t xml:space="preserve">dự kiến kết quả đạt được cả năm2018; Hiệp định Đối tác Toàn diện và Tiến bộ xuyên Thái Bình Dương (CP TPP) mang lại hiệu ứng tích cực; Kinh tế trong nước tiếp tục xu hướng phát triển tốt. Tuy nhiên, năng suất lao động và sức cạnh tranh của kinh tế Thành phố còn thấp; công nghệ sản xuất và năng lực quản trị ở nhiều ngành, lĩnh vực, doanh nghiệp còn lạc hậu; nguy cơ thiên tai, dịch bệnh vẫn diễn biến phức tạp. </w:t>
      </w:r>
    </w:p>
    <w:p w:rsidR="00FD0203" w:rsidRPr="00305D48" w:rsidRDefault="00FD0203" w:rsidP="00FD0203">
      <w:pPr>
        <w:spacing w:before="60" w:after="60"/>
        <w:ind w:firstLine="600"/>
        <w:jc w:val="both"/>
        <w:rPr>
          <w:b/>
          <w:sz w:val="27"/>
          <w:szCs w:val="27"/>
          <w:lang w:val="vi-VN"/>
        </w:rPr>
      </w:pPr>
      <w:r w:rsidRPr="00305D48">
        <w:rPr>
          <w:b/>
          <w:sz w:val="27"/>
          <w:szCs w:val="27"/>
          <w:lang w:val="nl-NL"/>
        </w:rPr>
        <w:t>2</w:t>
      </w:r>
      <w:r w:rsidRPr="00305D48">
        <w:rPr>
          <w:b/>
          <w:sz w:val="27"/>
          <w:szCs w:val="27"/>
          <w:lang w:val="vi-VN"/>
        </w:rPr>
        <w:t xml:space="preserve">. </w:t>
      </w:r>
      <w:r w:rsidRPr="00305D48">
        <w:rPr>
          <w:b/>
          <w:sz w:val="27"/>
          <w:szCs w:val="27"/>
          <w:lang w:val="nl-NL"/>
        </w:rPr>
        <w:t>M</w:t>
      </w:r>
      <w:r w:rsidRPr="00305D48">
        <w:rPr>
          <w:b/>
          <w:sz w:val="27"/>
          <w:szCs w:val="27"/>
          <w:lang w:val="vi-VN"/>
        </w:rPr>
        <w:t>ục tiêu tổng quát</w:t>
      </w:r>
    </w:p>
    <w:p w:rsidR="00FD0203" w:rsidRPr="00305D48" w:rsidRDefault="00FD0203" w:rsidP="006604E8">
      <w:pPr>
        <w:spacing w:before="60" w:after="60"/>
        <w:ind w:firstLine="600"/>
        <w:jc w:val="both"/>
        <w:rPr>
          <w:sz w:val="27"/>
          <w:szCs w:val="27"/>
          <w:lang w:val="vi-VN"/>
        </w:rPr>
      </w:pPr>
      <w:r w:rsidRPr="00305D48">
        <w:rPr>
          <w:sz w:val="27"/>
          <w:szCs w:val="27"/>
          <w:lang w:val="vi-VN"/>
        </w:rPr>
        <w:t xml:space="preserve">Tiếp tục cải thiện môi trường đầu tư, kinh doanh và năng lực cạnh tranh; cơ cấu lại kinh tế Thủ đô và các ngành, lĩnh vực; thúc đẩy kinh tế phát triển nhanh và bền vững, phấn đấu tốc độ tăng trưởng tổng sản phẩm trên địa bàn đạt </w:t>
      </w:r>
      <w:r w:rsidR="00316F47" w:rsidRPr="00305D48">
        <w:rPr>
          <w:sz w:val="27"/>
          <w:szCs w:val="27"/>
          <w:lang w:val="vi-VN"/>
        </w:rPr>
        <w:t>từ</w:t>
      </w:r>
      <w:r w:rsidRPr="00305D48">
        <w:rPr>
          <w:sz w:val="27"/>
          <w:szCs w:val="27"/>
          <w:lang w:val="vi-VN"/>
        </w:rPr>
        <w:t xml:space="preserve"> 7,5%</w:t>
      </w:r>
      <w:r w:rsidR="00316F47" w:rsidRPr="00305D48">
        <w:rPr>
          <w:sz w:val="27"/>
          <w:szCs w:val="27"/>
          <w:lang w:val="vi-VN"/>
        </w:rPr>
        <w:t xml:space="preserve"> trở lên</w:t>
      </w:r>
      <w:bookmarkStart w:id="0" w:name="_GoBack"/>
      <w:bookmarkEnd w:id="0"/>
      <w:r w:rsidRPr="00305D48">
        <w:rPr>
          <w:sz w:val="27"/>
          <w:szCs w:val="27"/>
          <w:lang w:val="vi-VN"/>
        </w:rPr>
        <w:t>. Đẩy mạnh đào tạo nguồn nhân lực chất lượng cao, nâng cao năng suất lao động, phát triển khoa học và công nghệ, phát huy đổi mới, sáng tạo và đẩy mạnh khởi nghiệp nhằm tận dụng các cơ hội phát triển của Cách mạng công nghiệp lần thứ tư. Phát triển du lịch trở thành ngành kinh tế mũi nhọn. Làm tốt hơn nữa công tác quy hoạch và quản lý quy hoạch, trật tự xây dựng và đô thị; xây dựng nông thôn mới; chủ động phòng, chống thiên tai, tăng cường hiệu lực, hiệu quả quản lý tài nguyên và bảo vệ môi trường. Thực hiện tốt các chính sách an sinh, phúc lợi xã hội và cải thiện đời sống người dân; phát triển sự nghiệp văn hóa, giáo dục, y tế. Đẩy mạnh cải cách hành chính, nâng cao Chỉ số hiệu quả quản trị và hành chính công (PAPI); nâng cao hiệu quả giải quyết khiếu nại, tố cáo, phòng chống tham nhũng, lãng phí. Đảm bảo quốc phòng, quân sự địa phương và an ninh và giữ vững trật tự an toàn xã hội. Nâng cao hiệu quả công tác đối ngoại; chủ động, tích cực hội nhập quốc tế; xây dựng hình ảnh tốt đẹp của Thủ đô trước bạn bè quốc tế.</w:t>
      </w:r>
    </w:p>
    <w:p w:rsidR="00FD0203" w:rsidRPr="00305D48" w:rsidRDefault="00C601A0" w:rsidP="006604E8">
      <w:pPr>
        <w:pStyle w:val="ListParagraph"/>
        <w:numPr>
          <w:ilvl w:val="0"/>
          <w:numId w:val="4"/>
        </w:numPr>
        <w:spacing w:before="60" w:after="60"/>
        <w:jc w:val="both"/>
        <w:rPr>
          <w:b/>
          <w:sz w:val="27"/>
          <w:szCs w:val="27"/>
          <w:lang w:val="vi-VN"/>
        </w:rPr>
      </w:pPr>
      <w:r w:rsidRPr="00305D48">
        <w:rPr>
          <w:b/>
          <w:sz w:val="27"/>
          <w:szCs w:val="27"/>
          <w:lang w:val="vi-VN"/>
        </w:rPr>
        <w:t>Dự kiến các c</w:t>
      </w:r>
      <w:r w:rsidR="00FD0203" w:rsidRPr="00305D48">
        <w:rPr>
          <w:b/>
          <w:sz w:val="27"/>
          <w:szCs w:val="27"/>
          <w:lang w:val="vi-VN"/>
        </w:rPr>
        <w:t>hỉ tiêu chủ yếu</w:t>
      </w:r>
    </w:p>
    <w:p w:rsidR="00C601A0" w:rsidRPr="00305D48" w:rsidRDefault="00C601A0" w:rsidP="00305D48">
      <w:pPr>
        <w:pStyle w:val="ListParagraph"/>
        <w:numPr>
          <w:ilvl w:val="0"/>
          <w:numId w:val="6"/>
        </w:numPr>
        <w:tabs>
          <w:tab w:val="left" w:pos="993"/>
        </w:tabs>
        <w:spacing w:before="60" w:after="60"/>
        <w:ind w:left="0" w:firstLine="567"/>
        <w:jc w:val="both"/>
        <w:rPr>
          <w:iCs/>
          <w:spacing w:val="-4"/>
          <w:sz w:val="27"/>
          <w:szCs w:val="27"/>
          <w:lang w:val="de-DE" w:eastAsia="vi-VN"/>
        </w:rPr>
      </w:pPr>
      <w:r w:rsidRPr="00305D48">
        <w:rPr>
          <w:spacing w:val="-4"/>
          <w:sz w:val="27"/>
          <w:szCs w:val="27"/>
          <w:lang w:val="vi-VN" w:eastAsia="vi-VN"/>
        </w:rPr>
        <w:t>Tốc độ tăng tổng sản phẩm trên đị</w:t>
      </w:r>
      <w:r w:rsidR="006604E8" w:rsidRPr="00305D48">
        <w:rPr>
          <w:spacing w:val="-4"/>
          <w:sz w:val="27"/>
          <w:szCs w:val="27"/>
          <w:lang w:val="vi-VN" w:eastAsia="vi-VN"/>
        </w:rPr>
        <w:t>a bàn</w:t>
      </w:r>
      <w:r w:rsidRPr="00305D48">
        <w:rPr>
          <w:spacing w:val="-4"/>
          <w:sz w:val="27"/>
          <w:szCs w:val="27"/>
          <w:lang w:val="de-DE" w:eastAsia="vi-VN"/>
        </w:rPr>
        <w:t>: 7</w:t>
      </w:r>
      <w:r w:rsidRPr="00305D48">
        <w:rPr>
          <w:spacing w:val="-4"/>
          <w:sz w:val="27"/>
          <w:szCs w:val="27"/>
          <w:lang w:val="vi-VN" w:eastAsia="vi-VN"/>
        </w:rPr>
        <w:t>,</w:t>
      </w:r>
      <w:r w:rsidR="006604E8" w:rsidRPr="00305D48">
        <w:rPr>
          <w:spacing w:val="-4"/>
          <w:sz w:val="27"/>
          <w:szCs w:val="27"/>
          <w:lang w:val="vi-VN" w:eastAsia="vi-VN"/>
        </w:rPr>
        <w:t>5</w:t>
      </w:r>
      <w:r w:rsidRPr="00305D48">
        <w:rPr>
          <w:spacing w:val="-4"/>
          <w:sz w:val="27"/>
          <w:szCs w:val="27"/>
          <w:lang w:val="de-DE" w:eastAsia="vi-VN"/>
        </w:rPr>
        <w:t xml:space="preserve">%; </w:t>
      </w:r>
      <w:r w:rsidRPr="00305D48">
        <w:rPr>
          <w:iCs/>
          <w:spacing w:val="-4"/>
          <w:sz w:val="27"/>
          <w:szCs w:val="27"/>
          <w:lang w:val="de-DE" w:eastAsia="vi-VN"/>
        </w:rPr>
        <w:t>t</w:t>
      </w:r>
      <w:r w:rsidRPr="00305D48">
        <w:rPr>
          <w:iCs/>
          <w:spacing w:val="-4"/>
          <w:sz w:val="27"/>
          <w:szCs w:val="27"/>
          <w:lang w:val="vi-VN" w:eastAsia="vi-VN"/>
        </w:rPr>
        <w:t>rong đó:</w:t>
      </w:r>
      <w:r w:rsidRPr="00305D48">
        <w:rPr>
          <w:iCs/>
          <w:spacing w:val="-4"/>
          <w:sz w:val="27"/>
          <w:szCs w:val="27"/>
          <w:lang w:val="de-DE" w:eastAsia="vi-VN"/>
        </w:rPr>
        <w:t xml:space="preserve"> d</w:t>
      </w:r>
      <w:r w:rsidRPr="00305D48">
        <w:rPr>
          <w:iCs/>
          <w:spacing w:val="-4"/>
          <w:sz w:val="27"/>
          <w:szCs w:val="27"/>
          <w:lang w:val="vi-VN" w:eastAsia="vi-VN"/>
        </w:rPr>
        <w:t>ịch vụ</w:t>
      </w:r>
      <w:r w:rsidRPr="00305D48">
        <w:rPr>
          <w:iCs/>
          <w:spacing w:val="-4"/>
          <w:sz w:val="27"/>
          <w:szCs w:val="27"/>
          <w:lang w:val="de-DE" w:eastAsia="vi-VN"/>
        </w:rPr>
        <w:t xml:space="preserve"> tăng </w:t>
      </w:r>
      <w:r w:rsidR="006604E8" w:rsidRPr="00305D48">
        <w:rPr>
          <w:iCs/>
          <w:spacing w:val="-4"/>
          <w:sz w:val="27"/>
          <w:szCs w:val="27"/>
          <w:lang w:val="de-DE" w:eastAsia="vi-VN"/>
        </w:rPr>
        <w:t>...</w:t>
      </w:r>
      <w:r w:rsidRPr="00305D48">
        <w:rPr>
          <w:iCs/>
          <w:spacing w:val="-4"/>
          <w:sz w:val="27"/>
          <w:szCs w:val="27"/>
          <w:lang w:val="de-DE" w:eastAsia="vi-VN"/>
        </w:rPr>
        <w:t>%,</w:t>
      </w:r>
      <w:r w:rsidRPr="00305D48">
        <w:rPr>
          <w:i/>
          <w:iCs/>
          <w:spacing w:val="-4"/>
          <w:sz w:val="27"/>
          <w:szCs w:val="27"/>
          <w:lang w:val="de-DE" w:eastAsia="vi-VN"/>
        </w:rPr>
        <w:t xml:space="preserve"> </w:t>
      </w:r>
      <w:r w:rsidRPr="00305D48">
        <w:rPr>
          <w:iCs/>
          <w:spacing w:val="-4"/>
          <w:sz w:val="27"/>
          <w:szCs w:val="27"/>
          <w:lang w:val="de-DE" w:eastAsia="vi-VN"/>
        </w:rPr>
        <w:t>c</w:t>
      </w:r>
      <w:r w:rsidRPr="00305D48">
        <w:rPr>
          <w:iCs/>
          <w:spacing w:val="-4"/>
          <w:sz w:val="27"/>
          <w:szCs w:val="27"/>
          <w:lang w:val="vi-VN" w:eastAsia="vi-VN"/>
        </w:rPr>
        <w:t xml:space="preserve">ông nghiệp </w:t>
      </w:r>
      <w:r w:rsidR="006604E8" w:rsidRPr="00305D48">
        <w:rPr>
          <w:iCs/>
          <w:spacing w:val="-4"/>
          <w:sz w:val="27"/>
          <w:szCs w:val="27"/>
          <w:lang w:val="vi-VN" w:eastAsia="vi-VN"/>
        </w:rPr>
        <w:t>tăng …%,</w:t>
      </w:r>
      <w:r w:rsidRPr="00305D48">
        <w:rPr>
          <w:iCs/>
          <w:spacing w:val="-4"/>
          <w:sz w:val="27"/>
          <w:szCs w:val="27"/>
          <w:lang w:val="vi-VN" w:eastAsia="vi-VN"/>
        </w:rPr>
        <w:t xml:space="preserve"> xây dựng</w:t>
      </w:r>
      <w:r w:rsidRPr="00305D48">
        <w:rPr>
          <w:iCs/>
          <w:spacing w:val="-4"/>
          <w:sz w:val="27"/>
          <w:szCs w:val="27"/>
          <w:lang w:val="de-DE" w:eastAsia="vi-VN"/>
        </w:rPr>
        <w:t xml:space="preserve"> tăng </w:t>
      </w:r>
      <w:r w:rsidR="006604E8" w:rsidRPr="00305D48">
        <w:rPr>
          <w:iCs/>
          <w:spacing w:val="-4"/>
          <w:sz w:val="27"/>
          <w:szCs w:val="27"/>
          <w:lang w:val="de-DE" w:eastAsia="vi-VN"/>
        </w:rPr>
        <w:t>...</w:t>
      </w:r>
      <w:r w:rsidRPr="00305D48">
        <w:rPr>
          <w:iCs/>
          <w:spacing w:val="-4"/>
          <w:sz w:val="27"/>
          <w:szCs w:val="27"/>
          <w:lang w:val="de-DE" w:eastAsia="vi-VN"/>
        </w:rPr>
        <w:t>%</w:t>
      </w:r>
      <w:r w:rsidR="006604E8" w:rsidRPr="00305D48">
        <w:rPr>
          <w:iCs/>
          <w:spacing w:val="-4"/>
          <w:sz w:val="27"/>
          <w:szCs w:val="27"/>
          <w:lang w:val="de-DE" w:eastAsia="vi-VN"/>
        </w:rPr>
        <w:t>,</w:t>
      </w:r>
      <w:r w:rsidRPr="00305D48">
        <w:rPr>
          <w:i/>
          <w:iCs/>
          <w:spacing w:val="-4"/>
          <w:sz w:val="27"/>
          <w:szCs w:val="27"/>
          <w:lang w:val="de-DE" w:eastAsia="vi-VN"/>
        </w:rPr>
        <w:t xml:space="preserve"> </w:t>
      </w:r>
      <w:r w:rsidR="006604E8" w:rsidRPr="00305D48">
        <w:rPr>
          <w:iCs/>
          <w:spacing w:val="-4"/>
          <w:sz w:val="27"/>
          <w:szCs w:val="27"/>
          <w:lang w:val="vi-VN" w:eastAsia="vi-VN"/>
        </w:rPr>
        <w:t>n</w:t>
      </w:r>
      <w:r w:rsidRPr="00305D48">
        <w:rPr>
          <w:iCs/>
          <w:spacing w:val="-4"/>
          <w:sz w:val="27"/>
          <w:szCs w:val="27"/>
          <w:lang w:val="vi-VN" w:eastAsia="vi-VN"/>
        </w:rPr>
        <w:t xml:space="preserve">ông nghiệp </w:t>
      </w:r>
      <w:r w:rsidRPr="00305D48">
        <w:rPr>
          <w:iCs/>
          <w:spacing w:val="-4"/>
          <w:sz w:val="27"/>
          <w:szCs w:val="27"/>
          <w:lang w:val="de-DE" w:eastAsia="vi-VN"/>
        </w:rPr>
        <w:t xml:space="preserve">tăng </w:t>
      </w:r>
      <w:r w:rsidR="006604E8" w:rsidRPr="00305D48">
        <w:rPr>
          <w:iCs/>
          <w:spacing w:val="-4"/>
          <w:sz w:val="27"/>
          <w:szCs w:val="27"/>
          <w:lang w:val="de-DE" w:eastAsia="vi-VN"/>
        </w:rPr>
        <w:t>...</w:t>
      </w:r>
      <w:r w:rsidRPr="00305D48">
        <w:rPr>
          <w:iCs/>
          <w:spacing w:val="-4"/>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GRDP bình quân đầu người</w:t>
      </w:r>
      <w:r w:rsidRPr="00305D48">
        <w:rPr>
          <w:sz w:val="27"/>
          <w:szCs w:val="27"/>
          <w:lang w:val="de-DE" w:eastAsia="vi-VN"/>
        </w:rPr>
        <w:t xml:space="preserve">: </w:t>
      </w:r>
      <w:r w:rsidR="006604E8" w:rsidRPr="00305D48">
        <w:rPr>
          <w:sz w:val="27"/>
          <w:szCs w:val="27"/>
          <w:lang w:val="de-DE" w:eastAsia="vi-VN"/>
        </w:rPr>
        <w:t>...</w:t>
      </w:r>
      <w:r w:rsidRPr="00305D48">
        <w:rPr>
          <w:sz w:val="27"/>
          <w:szCs w:val="27"/>
          <w:lang w:val="de-DE" w:eastAsia="vi-VN"/>
        </w:rPr>
        <w:t xml:space="preserve"> </w:t>
      </w:r>
      <w:r w:rsidRPr="00305D48">
        <w:rPr>
          <w:sz w:val="27"/>
          <w:szCs w:val="27"/>
          <w:lang w:val="vi-VN" w:eastAsia="vi-VN"/>
        </w:rPr>
        <w:t>triệu đồng</w:t>
      </w:r>
      <w:r w:rsidRPr="00305D48">
        <w:rPr>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Tốc độ tăng vốn đầu tư phát triển trên địa bàn</w:t>
      </w:r>
      <w:r w:rsidRPr="00305D48">
        <w:rPr>
          <w:sz w:val="27"/>
          <w:szCs w:val="27"/>
          <w:lang w:val="de-DE" w:eastAsia="vi-VN"/>
        </w:rPr>
        <w:t xml:space="preserve">: </w:t>
      </w:r>
      <w:r w:rsidR="006604E8" w:rsidRPr="00305D48">
        <w:rPr>
          <w:sz w:val="27"/>
          <w:szCs w:val="27"/>
          <w:lang w:val="de-DE" w:eastAsia="vi-VN"/>
        </w:rPr>
        <w:t>…</w:t>
      </w:r>
      <w:r w:rsidRPr="00305D48">
        <w:rPr>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Tốc độ tăng tổng kim ngạch xuất khẩu</w:t>
      </w:r>
      <w:r w:rsidR="006604E8" w:rsidRPr="00305D48">
        <w:rPr>
          <w:sz w:val="27"/>
          <w:szCs w:val="27"/>
          <w:lang w:val="de-DE" w:eastAsia="vi-VN"/>
        </w:rPr>
        <w:t>: ...</w:t>
      </w:r>
      <w:r w:rsidRPr="00305D48">
        <w:rPr>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vi-VN" w:eastAsia="vi-VN"/>
        </w:rPr>
      </w:pPr>
      <w:r w:rsidRPr="00305D48">
        <w:rPr>
          <w:sz w:val="27"/>
          <w:szCs w:val="27"/>
          <w:lang w:val="vi-VN" w:eastAsia="vi-VN"/>
        </w:rPr>
        <w:t xml:space="preserve">Giảm tỷ suất sinh thô so với năm trước: </w:t>
      </w:r>
      <w:r w:rsidR="006604E8" w:rsidRPr="00305D48">
        <w:rPr>
          <w:sz w:val="27"/>
          <w:szCs w:val="27"/>
          <w:lang w:val="de-DE" w:eastAsia="vi-VN"/>
        </w:rPr>
        <w:t>...</w:t>
      </w:r>
      <w:r w:rsidRPr="00305D48">
        <w:rPr>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vi-VN" w:eastAsia="vi-VN"/>
        </w:rPr>
      </w:pPr>
      <w:r w:rsidRPr="00305D48">
        <w:rPr>
          <w:sz w:val="27"/>
          <w:szCs w:val="27"/>
          <w:lang w:val="vi-VN" w:eastAsia="vi-VN"/>
        </w:rPr>
        <w:t xml:space="preserve">Giảm tỷ lệ sinh con thứ 3 trở lên so với năm trước: </w:t>
      </w:r>
      <w:r w:rsidR="006604E8" w:rsidRPr="00305D48">
        <w:rPr>
          <w:sz w:val="27"/>
          <w:szCs w:val="27"/>
          <w:lang w:val="vi-VN" w:eastAsia="vi-VN"/>
        </w:rPr>
        <w:t>…</w:t>
      </w:r>
      <w:r w:rsidRPr="00305D48">
        <w:rPr>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rPr>
          <w:spacing w:val="-2"/>
          <w:sz w:val="27"/>
          <w:szCs w:val="27"/>
          <w:lang w:val="vi-VN" w:eastAsia="vi-VN"/>
        </w:rPr>
      </w:pPr>
      <w:r w:rsidRPr="00305D48">
        <w:rPr>
          <w:spacing w:val="-2"/>
          <w:sz w:val="27"/>
          <w:szCs w:val="27"/>
          <w:lang w:val="vi-VN" w:eastAsia="vi-VN"/>
        </w:rPr>
        <w:t xml:space="preserve">Giảm tỷ lệ trẻ em dưới 5 tuổi bị suy dinh dưỡng so với năm trước: </w:t>
      </w:r>
      <w:r w:rsidR="006604E8" w:rsidRPr="00305D48">
        <w:rPr>
          <w:spacing w:val="-2"/>
          <w:sz w:val="27"/>
          <w:szCs w:val="27"/>
          <w:lang w:val="vi-VN" w:eastAsia="vi-VN"/>
        </w:rPr>
        <w:t>…</w:t>
      </w:r>
      <w:r w:rsidRPr="00305D48">
        <w:rPr>
          <w:spacing w:val="-2"/>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rPr>
          <w:sz w:val="27"/>
          <w:szCs w:val="27"/>
          <w:lang w:val="vi-VN" w:eastAsia="vi-VN"/>
        </w:rPr>
      </w:pPr>
      <w:r w:rsidRPr="00305D48">
        <w:rPr>
          <w:sz w:val="27"/>
          <w:szCs w:val="27"/>
          <w:lang w:val="vi-VN" w:eastAsia="vi-VN"/>
        </w:rPr>
        <w:t>Duy trì 100% xã/phường/thị trấn đạt chuẩn quốc gia về y tế;</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vi-VN" w:eastAsia="vi-VN"/>
        </w:rPr>
      </w:pPr>
      <w:r w:rsidRPr="00305D48">
        <w:rPr>
          <w:sz w:val="27"/>
          <w:szCs w:val="27"/>
          <w:lang w:val="vi-VN" w:eastAsia="vi-VN"/>
        </w:rPr>
        <w:t xml:space="preserve">Tỷ lệ bao phủ bảo hiểm y tế: </w:t>
      </w:r>
      <w:r w:rsidR="006604E8" w:rsidRPr="00305D48">
        <w:rPr>
          <w:sz w:val="27"/>
          <w:szCs w:val="27"/>
          <w:lang w:val="vi-VN" w:eastAsia="vi-VN"/>
        </w:rPr>
        <w:t>…</w:t>
      </w:r>
      <w:r w:rsidRPr="00305D48">
        <w:rPr>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vi-VN" w:eastAsia="vi-VN"/>
        </w:rPr>
      </w:pPr>
      <w:r w:rsidRPr="00305D48">
        <w:rPr>
          <w:sz w:val="27"/>
          <w:szCs w:val="27"/>
          <w:lang w:val="vi-VN" w:eastAsia="vi-VN"/>
        </w:rPr>
        <w:t xml:space="preserve">Giảm tỷ lệ hộ nghèo so với năm trước: </w:t>
      </w:r>
      <w:r w:rsidR="006604E8" w:rsidRPr="00305D48">
        <w:rPr>
          <w:sz w:val="27"/>
          <w:szCs w:val="27"/>
          <w:lang w:val="vi-VN" w:eastAsia="vi-VN"/>
        </w:rPr>
        <w:t>…</w:t>
      </w:r>
      <w:r w:rsidRPr="00305D48">
        <w:rPr>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vi-VN" w:eastAsia="vi-VN"/>
        </w:rPr>
      </w:pPr>
      <w:r w:rsidRPr="00305D48">
        <w:rPr>
          <w:sz w:val="27"/>
          <w:szCs w:val="27"/>
          <w:lang w:val="vi-VN" w:eastAsia="vi-VN"/>
        </w:rPr>
        <w:t xml:space="preserve">Tỷ lệ thất nghiệp khu vực thành thị: </w:t>
      </w:r>
      <w:r w:rsidR="006604E8" w:rsidRPr="00305D48">
        <w:rPr>
          <w:sz w:val="27"/>
          <w:szCs w:val="27"/>
          <w:lang w:val="vi-VN" w:eastAsia="vi-VN"/>
        </w:rPr>
        <w:t>…</w:t>
      </w:r>
      <w:r w:rsidRPr="00305D48">
        <w:rPr>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vi-VN" w:eastAsia="vi-VN"/>
        </w:rPr>
      </w:pPr>
      <w:r w:rsidRPr="00305D48">
        <w:rPr>
          <w:sz w:val="27"/>
          <w:szCs w:val="27"/>
          <w:lang w:val="vi-VN" w:eastAsia="vi-VN"/>
        </w:rPr>
        <w:t xml:space="preserve">Tỷ lệ lao động (đang làm việc) qua đào tạo: </w:t>
      </w:r>
      <w:r w:rsidR="006604E8" w:rsidRPr="00305D48">
        <w:rPr>
          <w:sz w:val="27"/>
          <w:szCs w:val="27"/>
          <w:lang w:val="vi-VN" w:eastAsia="vi-VN"/>
        </w:rPr>
        <w:t>…</w:t>
      </w:r>
      <w:r w:rsidRPr="00305D48">
        <w:rPr>
          <w:sz w:val="27"/>
          <w:szCs w:val="27"/>
          <w:lang w:val="vi-VN"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 xml:space="preserve">Số trường công lập đạt chuẩn quốc gia tăng thêm: </w:t>
      </w:r>
      <w:r w:rsidR="006604E8" w:rsidRPr="00305D48">
        <w:rPr>
          <w:sz w:val="27"/>
          <w:szCs w:val="27"/>
          <w:lang w:val="vi-VN" w:eastAsia="vi-VN"/>
        </w:rPr>
        <w:t xml:space="preserve">… </w:t>
      </w:r>
      <w:r w:rsidRPr="00305D48">
        <w:rPr>
          <w:sz w:val="27"/>
          <w:szCs w:val="27"/>
          <w:lang w:val="vi-VN" w:eastAsia="vi-VN"/>
        </w:rPr>
        <w:t>trường</w:t>
      </w:r>
      <w:r w:rsidRPr="00305D48">
        <w:rPr>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rPr>
          <w:sz w:val="27"/>
          <w:szCs w:val="27"/>
          <w:lang w:val="de-DE" w:eastAsia="vi-VN"/>
        </w:rPr>
      </w:pPr>
      <w:r w:rsidRPr="00305D48">
        <w:rPr>
          <w:sz w:val="27"/>
          <w:szCs w:val="27"/>
          <w:lang w:val="vi-VN" w:eastAsia="vi-VN"/>
        </w:rPr>
        <w:t xml:space="preserve">Tỷ lệ hộ </w:t>
      </w:r>
      <w:r w:rsidRPr="00305D48">
        <w:rPr>
          <w:sz w:val="27"/>
          <w:szCs w:val="27"/>
          <w:lang w:val="de-DE" w:eastAsia="vi-VN"/>
        </w:rPr>
        <w:t>gia đình</w:t>
      </w:r>
      <w:r w:rsidRPr="00305D48">
        <w:rPr>
          <w:sz w:val="27"/>
          <w:szCs w:val="27"/>
          <w:lang w:val="vi-VN" w:eastAsia="vi-VN"/>
        </w:rPr>
        <w:t xml:space="preserve"> được công nhận danh hiệu</w:t>
      </w:r>
      <w:r w:rsidRPr="00305D48">
        <w:rPr>
          <w:sz w:val="27"/>
          <w:szCs w:val="27"/>
          <w:lang w:val="de-DE" w:eastAsia="vi-VN"/>
        </w:rPr>
        <w:t xml:space="preserve"> </w:t>
      </w:r>
      <w:r w:rsidRPr="00305D48">
        <w:rPr>
          <w:sz w:val="27"/>
          <w:szCs w:val="27"/>
          <w:lang w:val="vi-VN" w:eastAsia="vi-VN"/>
        </w:rPr>
        <w:t>"Gia đình văn hóa"</w:t>
      </w:r>
      <w:r w:rsidRPr="00305D48">
        <w:rPr>
          <w:sz w:val="27"/>
          <w:szCs w:val="27"/>
          <w:lang w:val="de-DE" w:eastAsia="vi-VN"/>
        </w:rPr>
        <w:t xml:space="preserve">: </w:t>
      </w:r>
      <w:r w:rsidR="006604E8" w:rsidRPr="00305D48">
        <w:rPr>
          <w:sz w:val="27"/>
          <w:szCs w:val="27"/>
          <w:lang w:val="de-DE" w:eastAsia="vi-VN"/>
        </w:rPr>
        <w:t>...</w:t>
      </w:r>
      <w:r w:rsidRPr="00305D48">
        <w:rPr>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 xml:space="preserve">Tỷ lệ thôn </w:t>
      </w:r>
      <w:r w:rsidRPr="00305D48">
        <w:rPr>
          <w:sz w:val="27"/>
          <w:szCs w:val="27"/>
          <w:lang w:val="de-DE" w:eastAsia="vi-VN"/>
        </w:rPr>
        <w:t>(</w:t>
      </w:r>
      <w:r w:rsidRPr="00305D48">
        <w:rPr>
          <w:sz w:val="27"/>
          <w:szCs w:val="27"/>
          <w:lang w:val="vi-VN" w:eastAsia="vi-VN"/>
        </w:rPr>
        <w:t xml:space="preserve">làng) được công nhận </w:t>
      </w:r>
      <w:r w:rsidRPr="00305D48">
        <w:rPr>
          <w:sz w:val="27"/>
          <w:szCs w:val="27"/>
          <w:lang w:val="de-DE" w:eastAsia="vi-VN"/>
        </w:rPr>
        <w:t xml:space="preserve">và giữ vững </w:t>
      </w:r>
      <w:r w:rsidRPr="00305D48">
        <w:rPr>
          <w:sz w:val="27"/>
          <w:szCs w:val="27"/>
          <w:lang w:val="vi-VN" w:eastAsia="vi-VN"/>
        </w:rPr>
        <w:t>danh hiệu</w:t>
      </w:r>
      <w:r w:rsidRPr="00305D48">
        <w:rPr>
          <w:sz w:val="27"/>
          <w:szCs w:val="27"/>
          <w:lang w:val="de-DE" w:eastAsia="vi-VN"/>
        </w:rPr>
        <w:t xml:space="preserve"> </w:t>
      </w:r>
      <w:r w:rsidRPr="00305D48">
        <w:rPr>
          <w:sz w:val="27"/>
          <w:szCs w:val="27"/>
          <w:lang w:val="vi-VN" w:eastAsia="vi-VN"/>
        </w:rPr>
        <w:t>"Làng</w:t>
      </w:r>
      <w:r w:rsidRPr="00305D48">
        <w:rPr>
          <w:sz w:val="27"/>
          <w:szCs w:val="27"/>
          <w:lang w:val="de-DE" w:eastAsia="vi-VN"/>
        </w:rPr>
        <w:t xml:space="preserve"> </w:t>
      </w:r>
      <w:r w:rsidRPr="00305D48">
        <w:rPr>
          <w:sz w:val="27"/>
          <w:szCs w:val="27"/>
          <w:lang w:val="vi-VN" w:eastAsia="vi-VN"/>
        </w:rPr>
        <w:t>văn hóa"</w:t>
      </w:r>
      <w:r w:rsidRPr="00305D48">
        <w:rPr>
          <w:sz w:val="27"/>
          <w:szCs w:val="27"/>
          <w:lang w:val="de-DE" w:eastAsia="vi-VN"/>
        </w:rPr>
        <w:t xml:space="preserve">: </w:t>
      </w:r>
      <w:r w:rsidR="006604E8" w:rsidRPr="00305D48">
        <w:rPr>
          <w:sz w:val="27"/>
          <w:szCs w:val="27"/>
          <w:lang w:val="de-DE" w:eastAsia="vi-VN"/>
        </w:rPr>
        <w:t>...</w:t>
      </w:r>
      <w:r w:rsidRPr="00305D48">
        <w:rPr>
          <w:sz w:val="27"/>
          <w:szCs w:val="27"/>
          <w:lang w:val="de-DE" w:eastAsia="vi-VN"/>
        </w:rPr>
        <w:t xml:space="preserve">%; </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 xml:space="preserve">Tỷ lệ tổ dân phố được công nhận </w:t>
      </w:r>
      <w:r w:rsidRPr="00305D48">
        <w:rPr>
          <w:sz w:val="27"/>
          <w:szCs w:val="27"/>
          <w:lang w:val="de-DE" w:eastAsia="vi-VN"/>
        </w:rPr>
        <w:t xml:space="preserve">và giữ vững </w:t>
      </w:r>
      <w:r w:rsidRPr="00305D48">
        <w:rPr>
          <w:sz w:val="27"/>
          <w:szCs w:val="27"/>
          <w:lang w:val="vi-VN" w:eastAsia="vi-VN"/>
        </w:rPr>
        <w:t>danh hiệu "Tổ dân phố văn hóa"</w:t>
      </w:r>
      <w:r w:rsidRPr="00305D48">
        <w:rPr>
          <w:sz w:val="27"/>
          <w:szCs w:val="27"/>
          <w:lang w:val="de-DE" w:eastAsia="vi-VN"/>
        </w:rPr>
        <w:t xml:space="preserve">: </w:t>
      </w:r>
      <w:r w:rsidR="006604E8" w:rsidRPr="00305D48">
        <w:rPr>
          <w:sz w:val="27"/>
          <w:szCs w:val="27"/>
          <w:lang w:val="de-DE" w:eastAsia="vi-VN"/>
        </w:rPr>
        <w:t>...</w:t>
      </w:r>
      <w:r w:rsidRPr="00305D48">
        <w:rPr>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iCs/>
          <w:sz w:val="27"/>
          <w:szCs w:val="27"/>
          <w:lang w:val="de-DE" w:eastAsia="vi-VN"/>
        </w:rPr>
      </w:pPr>
      <w:r w:rsidRPr="00305D48">
        <w:rPr>
          <w:sz w:val="27"/>
          <w:szCs w:val="27"/>
          <w:lang w:val="vi-VN" w:eastAsia="vi-VN"/>
        </w:rPr>
        <w:t>Tỷ lệ hộ dân sử dụng nước sạch</w:t>
      </w:r>
      <w:r w:rsidRPr="00305D48">
        <w:rPr>
          <w:sz w:val="27"/>
          <w:szCs w:val="27"/>
          <w:lang w:val="de-DE" w:eastAsia="vi-VN"/>
        </w:rPr>
        <w:t xml:space="preserve">: </w:t>
      </w:r>
      <w:r w:rsidRPr="00305D48">
        <w:rPr>
          <w:iCs/>
          <w:sz w:val="27"/>
          <w:szCs w:val="27"/>
          <w:lang w:val="de-DE" w:eastAsia="vi-VN"/>
        </w:rPr>
        <w:t>t</w:t>
      </w:r>
      <w:r w:rsidRPr="00305D48">
        <w:rPr>
          <w:iCs/>
          <w:sz w:val="27"/>
          <w:szCs w:val="27"/>
          <w:lang w:val="vi-VN" w:eastAsia="vi-VN"/>
        </w:rPr>
        <w:t>rong đó</w:t>
      </w:r>
      <w:r w:rsidRPr="00305D48">
        <w:rPr>
          <w:iCs/>
          <w:sz w:val="27"/>
          <w:szCs w:val="27"/>
          <w:lang w:val="de-DE" w:eastAsia="vi-VN"/>
        </w:rPr>
        <w:t>,</w:t>
      </w:r>
      <w:r w:rsidRPr="00305D48">
        <w:rPr>
          <w:iCs/>
          <w:sz w:val="27"/>
          <w:szCs w:val="27"/>
          <w:lang w:val="vi-VN" w:eastAsia="vi-VN"/>
        </w:rPr>
        <w:t xml:space="preserve"> </w:t>
      </w:r>
      <w:r w:rsidRPr="00305D48">
        <w:rPr>
          <w:iCs/>
          <w:sz w:val="27"/>
          <w:szCs w:val="27"/>
          <w:lang w:val="de-DE" w:eastAsia="vi-VN"/>
        </w:rPr>
        <w:t>k</w:t>
      </w:r>
      <w:r w:rsidRPr="00305D48">
        <w:rPr>
          <w:iCs/>
          <w:sz w:val="27"/>
          <w:szCs w:val="27"/>
          <w:lang w:val="vi-VN" w:eastAsia="vi-VN"/>
        </w:rPr>
        <w:t>hu vực đô thị</w:t>
      </w:r>
      <w:r w:rsidRPr="00305D48">
        <w:rPr>
          <w:iCs/>
          <w:sz w:val="27"/>
          <w:szCs w:val="27"/>
          <w:lang w:val="de-DE" w:eastAsia="vi-VN"/>
        </w:rPr>
        <w:t xml:space="preserve">: </w:t>
      </w:r>
      <w:r w:rsidRPr="00305D48">
        <w:rPr>
          <w:iCs/>
          <w:sz w:val="27"/>
          <w:szCs w:val="27"/>
          <w:lang w:val="vi-VN" w:eastAsia="vi-VN"/>
        </w:rPr>
        <w:t>100</w:t>
      </w:r>
      <w:r w:rsidRPr="00305D48">
        <w:rPr>
          <w:iCs/>
          <w:sz w:val="27"/>
          <w:szCs w:val="27"/>
          <w:lang w:val="de-DE" w:eastAsia="vi-VN"/>
        </w:rPr>
        <w:t>%, k</w:t>
      </w:r>
      <w:r w:rsidRPr="00305D48">
        <w:rPr>
          <w:iCs/>
          <w:sz w:val="27"/>
          <w:szCs w:val="27"/>
          <w:lang w:val="vi-VN" w:eastAsia="vi-VN"/>
        </w:rPr>
        <w:t>hu vực nông thôn</w:t>
      </w:r>
      <w:r w:rsidRPr="00305D48">
        <w:rPr>
          <w:sz w:val="27"/>
          <w:szCs w:val="27"/>
          <w:lang w:val="de-DE" w:eastAsia="vi-VN"/>
        </w:rPr>
        <w:t xml:space="preserve"> (tiêu chuẩn nước sạch đô thị)</w:t>
      </w:r>
      <w:r w:rsidRPr="00305D48">
        <w:rPr>
          <w:iCs/>
          <w:sz w:val="27"/>
          <w:szCs w:val="27"/>
          <w:lang w:val="de-DE" w:eastAsia="vi-VN"/>
        </w:rPr>
        <w:t xml:space="preserve">: </w:t>
      </w:r>
      <w:r w:rsidR="006604E8" w:rsidRPr="00305D48">
        <w:rPr>
          <w:iCs/>
          <w:sz w:val="27"/>
          <w:szCs w:val="27"/>
          <w:lang w:val="de-DE" w:eastAsia="vi-VN"/>
        </w:rPr>
        <w:t>...</w:t>
      </w:r>
      <w:r w:rsidRPr="00305D48">
        <w:rPr>
          <w:iCs/>
          <w:sz w:val="27"/>
          <w:szCs w:val="27"/>
          <w:lang w:val="vi-VN" w:eastAsia="vi-VN"/>
        </w:rPr>
        <w:t>%</w:t>
      </w:r>
      <w:r w:rsidRPr="00305D48">
        <w:rPr>
          <w:iCs/>
          <w:sz w:val="27"/>
          <w:szCs w:val="27"/>
          <w:lang w:val="de-DE" w:eastAsia="vi-VN"/>
        </w:rPr>
        <w:t>;</w:t>
      </w:r>
    </w:p>
    <w:p w:rsidR="00C601A0" w:rsidRPr="00305D48" w:rsidRDefault="00C601A0" w:rsidP="00305D48">
      <w:pPr>
        <w:pStyle w:val="ListParagraph"/>
        <w:numPr>
          <w:ilvl w:val="0"/>
          <w:numId w:val="6"/>
        </w:numPr>
        <w:tabs>
          <w:tab w:val="left" w:pos="993"/>
        </w:tabs>
        <w:spacing w:before="60" w:after="60"/>
        <w:ind w:left="0" w:firstLine="567"/>
        <w:jc w:val="both"/>
        <w:rPr>
          <w:bCs/>
          <w:sz w:val="27"/>
          <w:szCs w:val="27"/>
          <w:lang w:val="de-DE"/>
        </w:rPr>
      </w:pPr>
      <w:r w:rsidRPr="00305D48">
        <w:rPr>
          <w:sz w:val="27"/>
          <w:szCs w:val="27"/>
          <w:lang w:val="vi-VN" w:eastAsia="vi-VN"/>
        </w:rPr>
        <w:lastRenderedPageBreak/>
        <w:t>Tỷ lệ rác thải sinh hoạt được thu gom</w:t>
      </w:r>
      <w:r w:rsidRPr="00305D48">
        <w:rPr>
          <w:sz w:val="27"/>
          <w:szCs w:val="27"/>
          <w:lang w:val="de-DE" w:eastAsia="vi-VN"/>
        </w:rPr>
        <w:t xml:space="preserve"> </w:t>
      </w:r>
      <w:r w:rsidRPr="00305D48">
        <w:rPr>
          <w:sz w:val="27"/>
          <w:szCs w:val="27"/>
          <w:lang w:val="vi-VN" w:eastAsia="vi-VN"/>
        </w:rPr>
        <w:t>và vận chuyển trong ngày</w:t>
      </w:r>
      <w:r w:rsidRPr="00305D48">
        <w:rPr>
          <w:iCs/>
          <w:sz w:val="27"/>
          <w:szCs w:val="27"/>
          <w:lang w:val="vi-VN" w:eastAsia="vi-VN"/>
        </w:rPr>
        <w:t xml:space="preserve">: </w:t>
      </w:r>
      <w:r w:rsidRPr="00305D48">
        <w:rPr>
          <w:iCs/>
          <w:sz w:val="27"/>
          <w:szCs w:val="27"/>
          <w:lang w:val="de-DE" w:eastAsia="vi-VN"/>
        </w:rPr>
        <w:t>k</w:t>
      </w:r>
      <w:r w:rsidRPr="00305D48">
        <w:rPr>
          <w:iCs/>
          <w:sz w:val="27"/>
          <w:szCs w:val="27"/>
          <w:lang w:val="vi-VN" w:eastAsia="vi-VN"/>
        </w:rPr>
        <w:t>hu vực đô thị</w:t>
      </w:r>
      <w:r w:rsidRPr="00305D48">
        <w:rPr>
          <w:iCs/>
          <w:sz w:val="27"/>
          <w:szCs w:val="27"/>
          <w:lang w:val="de-DE" w:eastAsia="vi-VN"/>
        </w:rPr>
        <w:t xml:space="preserve"> </w:t>
      </w:r>
      <w:r w:rsidRPr="00305D48">
        <w:rPr>
          <w:sz w:val="27"/>
          <w:szCs w:val="27"/>
          <w:lang w:val="vi-VN" w:eastAsia="vi-VN"/>
        </w:rPr>
        <w:t>98%</w:t>
      </w:r>
      <w:r w:rsidRPr="00305D48">
        <w:rPr>
          <w:sz w:val="27"/>
          <w:szCs w:val="27"/>
          <w:lang w:val="de-DE" w:eastAsia="vi-VN"/>
        </w:rPr>
        <w:t xml:space="preserve">,  </w:t>
      </w:r>
      <w:r w:rsidRPr="00305D48">
        <w:rPr>
          <w:iCs/>
          <w:sz w:val="27"/>
          <w:szCs w:val="27"/>
          <w:lang w:val="de-DE" w:eastAsia="vi-VN"/>
        </w:rPr>
        <w:t>k</w:t>
      </w:r>
      <w:r w:rsidRPr="00305D48">
        <w:rPr>
          <w:iCs/>
          <w:sz w:val="27"/>
          <w:szCs w:val="27"/>
          <w:lang w:val="vi-VN" w:eastAsia="vi-VN"/>
        </w:rPr>
        <w:t>hu vực nông thôn</w:t>
      </w:r>
      <w:r w:rsidRPr="00305D48">
        <w:rPr>
          <w:iCs/>
          <w:sz w:val="27"/>
          <w:szCs w:val="27"/>
          <w:lang w:val="de-DE" w:eastAsia="vi-VN"/>
        </w:rPr>
        <w:t xml:space="preserve"> </w:t>
      </w:r>
      <w:r w:rsidR="006604E8" w:rsidRPr="00305D48">
        <w:rPr>
          <w:iCs/>
          <w:sz w:val="27"/>
          <w:szCs w:val="27"/>
          <w:lang w:val="de-DE" w:eastAsia="vi-VN"/>
        </w:rPr>
        <w:t>...</w:t>
      </w:r>
      <w:r w:rsidRPr="00305D48">
        <w:rPr>
          <w:sz w:val="27"/>
          <w:szCs w:val="27"/>
          <w:lang w:val="vi-VN" w:eastAsia="vi-VN"/>
        </w:rPr>
        <w:t>%</w:t>
      </w:r>
      <w:r w:rsidRPr="00305D48">
        <w:rPr>
          <w:sz w:val="27"/>
          <w:szCs w:val="27"/>
          <w:lang w:val="de-DE" w:eastAsia="vi-VN"/>
        </w:rPr>
        <w:t xml:space="preserve">; </w:t>
      </w:r>
    </w:p>
    <w:p w:rsidR="00C601A0"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 xml:space="preserve">Tỷ lệ cụm công nghiệp có trạm xử lý nước thải đạt tiêu chuẩn hoặc quy chuẩn kỹ thuật quốc gia tương ứng: </w:t>
      </w:r>
      <w:r w:rsidRPr="00305D48">
        <w:rPr>
          <w:iCs/>
          <w:sz w:val="27"/>
          <w:szCs w:val="27"/>
          <w:lang w:val="vi-VN" w:eastAsia="vi-VN"/>
        </w:rPr>
        <w:t>Đối với cụm công nghiệp xây dựng mới 100%; Đối với cụm công nghiệp đã đi vào hoạt động</w:t>
      </w:r>
      <w:r w:rsidRPr="00305D48">
        <w:rPr>
          <w:iCs/>
          <w:sz w:val="27"/>
          <w:szCs w:val="27"/>
          <w:lang w:val="de-DE" w:eastAsia="vi-VN"/>
        </w:rPr>
        <w:t>:</w:t>
      </w:r>
      <w:r w:rsidRPr="00305D48">
        <w:rPr>
          <w:iCs/>
          <w:sz w:val="27"/>
          <w:szCs w:val="27"/>
          <w:lang w:val="vi-VN" w:eastAsia="vi-VN"/>
        </w:rPr>
        <w:t xml:space="preserve"> </w:t>
      </w:r>
      <w:r w:rsidR="006604E8" w:rsidRPr="00305D48">
        <w:rPr>
          <w:iCs/>
          <w:sz w:val="27"/>
          <w:szCs w:val="27"/>
          <w:lang w:val="de-DE" w:eastAsia="vi-VN"/>
        </w:rPr>
        <w:t>...</w:t>
      </w:r>
      <w:r w:rsidRPr="00305D48">
        <w:rPr>
          <w:sz w:val="27"/>
          <w:szCs w:val="27"/>
          <w:lang w:val="vi-VN" w:eastAsia="vi-VN"/>
        </w:rPr>
        <w:t>%</w:t>
      </w:r>
      <w:r w:rsidRPr="00305D48">
        <w:rPr>
          <w:sz w:val="27"/>
          <w:szCs w:val="27"/>
          <w:lang w:val="de-DE" w:eastAsia="vi-VN"/>
        </w:rPr>
        <w:t>;</w:t>
      </w:r>
    </w:p>
    <w:p w:rsidR="00FD0203" w:rsidRPr="00305D48" w:rsidRDefault="00C601A0" w:rsidP="00305D48">
      <w:pPr>
        <w:pStyle w:val="ListParagraph"/>
        <w:numPr>
          <w:ilvl w:val="0"/>
          <w:numId w:val="6"/>
        </w:numPr>
        <w:tabs>
          <w:tab w:val="left" w:pos="993"/>
        </w:tabs>
        <w:spacing w:before="60" w:after="60"/>
        <w:ind w:left="0" w:firstLine="567"/>
        <w:jc w:val="both"/>
        <w:rPr>
          <w:sz w:val="27"/>
          <w:szCs w:val="27"/>
          <w:lang w:val="de-DE" w:eastAsia="vi-VN"/>
        </w:rPr>
      </w:pPr>
      <w:r w:rsidRPr="00305D48">
        <w:rPr>
          <w:sz w:val="27"/>
          <w:szCs w:val="27"/>
          <w:lang w:val="vi-VN" w:eastAsia="vi-VN"/>
        </w:rPr>
        <w:t xml:space="preserve">Số xã được công nhận đạt tiêu chí nông thôn mới tăng thêm: </w:t>
      </w:r>
      <w:r w:rsidR="006604E8" w:rsidRPr="00305D48">
        <w:rPr>
          <w:sz w:val="27"/>
          <w:szCs w:val="27"/>
          <w:lang w:val="de-DE" w:eastAsia="vi-VN"/>
        </w:rPr>
        <w:t>...</w:t>
      </w:r>
      <w:r w:rsidRPr="00305D48">
        <w:rPr>
          <w:sz w:val="27"/>
          <w:szCs w:val="27"/>
          <w:lang w:val="vi-VN" w:eastAsia="vi-VN"/>
        </w:rPr>
        <w:t xml:space="preserve"> xã</w:t>
      </w:r>
      <w:r w:rsidR="006604E8" w:rsidRPr="00305D48">
        <w:rPr>
          <w:sz w:val="27"/>
          <w:szCs w:val="27"/>
          <w:lang w:val="de-DE" w:eastAsia="vi-VN"/>
        </w:rPr>
        <w:t>.</w:t>
      </w:r>
    </w:p>
    <w:p w:rsidR="0016427F" w:rsidRPr="00305D48" w:rsidRDefault="0016427F" w:rsidP="006604E8">
      <w:pPr>
        <w:spacing w:before="60" w:after="60"/>
        <w:ind w:firstLine="567"/>
        <w:jc w:val="both"/>
        <w:rPr>
          <w:i/>
          <w:sz w:val="27"/>
          <w:szCs w:val="27"/>
          <w:lang w:val="de-DE"/>
        </w:rPr>
      </w:pPr>
      <w:r w:rsidRPr="00305D48">
        <w:rPr>
          <w:i/>
          <w:sz w:val="27"/>
          <w:szCs w:val="27"/>
          <w:lang w:val="de-DE" w:eastAsia="vi-VN"/>
        </w:rPr>
        <w:t>(Hệ thống biểu xây dựng kế hoạch và biểu giao kế hoạch năm 2019 như phụ lục đính kèm)</w:t>
      </w:r>
    </w:p>
    <w:p w:rsidR="00FD0203" w:rsidRPr="00305D48" w:rsidRDefault="00FD0203" w:rsidP="006604E8">
      <w:pPr>
        <w:spacing w:before="60" w:after="60"/>
        <w:ind w:firstLine="600"/>
        <w:jc w:val="both"/>
        <w:rPr>
          <w:b/>
          <w:sz w:val="27"/>
          <w:szCs w:val="27"/>
          <w:lang w:val="de-DE"/>
        </w:rPr>
      </w:pPr>
      <w:r w:rsidRPr="00305D48">
        <w:rPr>
          <w:b/>
          <w:sz w:val="27"/>
          <w:szCs w:val="27"/>
          <w:lang w:val="de-DE"/>
        </w:rPr>
        <w:t xml:space="preserve">4. Nhiệm vụ, giải pháp chủ yếu </w:t>
      </w:r>
    </w:p>
    <w:p w:rsidR="00FD0203" w:rsidRPr="00305D48" w:rsidRDefault="00FD0203" w:rsidP="00FD0203">
      <w:pPr>
        <w:tabs>
          <w:tab w:val="left" w:pos="851"/>
        </w:tabs>
        <w:spacing w:before="60" w:after="60"/>
        <w:ind w:left="567"/>
        <w:jc w:val="both"/>
        <w:rPr>
          <w:b/>
          <w:i/>
          <w:sz w:val="27"/>
          <w:szCs w:val="27"/>
          <w:lang w:val="vi-VN"/>
        </w:rPr>
      </w:pPr>
      <w:r w:rsidRPr="00305D48">
        <w:rPr>
          <w:b/>
          <w:i/>
          <w:sz w:val="27"/>
          <w:szCs w:val="27"/>
          <w:lang w:val="de-DE"/>
        </w:rPr>
        <w:t>Về phát triển kinh tế, đô thị, môi trường:</w:t>
      </w:r>
    </w:p>
    <w:p w:rsidR="00FD0203" w:rsidRPr="00305D48" w:rsidRDefault="00FD0203" w:rsidP="00FD0203">
      <w:pPr>
        <w:tabs>
          <w:tab w:val="left" w:pos="851"/>
        </w:tabs>
        <w:spacing w:before="60" w:after="60"/>
        <w:ind w:firstLine="567"/>
        <w:jc w:val="both"/>
        <w:rPr>
          <w:sz w:val="27"/>
          <w:szCs w:val="27"/>
          <w:lang w:val="vi-VN"/>
        </w:rPr>
      </w:pPr>
      <w:r w:rsidRPr="00305D48">
        <w:rPr>
          <w:sz w:val="27"/>
          <w:szCs w:val="27"/>
          <w:lang w:val="de-DE"/>
        </w:rPr>
        <w:t xml:space="preserve">(1). </w:t>
      </w:r>
      <w:r w:rsidRPr="00305D48">
        <w:rPr>
          <w:sz w:val="27"/>
          <w:szCs w:val="27"/>
          <w:lang w:val="vi-VN"/>
        </w:rPr>
        <w:t xml:space="preserve">Tiếp tục cải thiện môi trường đầu tư, kinh doanh và </w:t>
      </w:r>
      <w:r w:rsidRPr="00305D48">
        <w:rPr>
          <w:sz w:val="27"/>
          <w:szCs w:val="27"/>
          <w:lang w:val="de-DE"/>
        </w:rPr>
        <w:t xml:space="preserve">nâng cao </w:t>
      </w:r>
      <w:r w:rsidRPr="00305D48">
        <w:rPr>
          <w:sz w:val="27"/>
          <w:szCs w:val="27"/>
          <w:lang w:val="vi-VN"/>
        </w:rPr>
        <w:t>năng lực cạnh tranh</w:t>
      </w:r>
      <w:r w:rsidRPr="00305D48">
        <w:rPr>
          <w:sz w:val="27"/>
          <w:szCs w:val="27"/>
          <w:lang w:val="de-DE"/>
        </w:rPr>
        <w:t>; đẩy mạnh thực hiện các giải pháp tháo gỡ khó khăn cho doanh nghiệp.</w:t>
      </w:r>
      <w:r w:rsidRPr="00305D48">
        <w:rPr>
          <w:sz w:val="27"/>
          <w:szCs w:val="27"/>
          <w:lang w:val="vi-VN"/>
        </w:rPr>
        <w:t xml:space="preserve"> </w:t>
      </w:r>
    </w:p>
    <w:p w:rsidR="00FD0203" w:rsidRPr="00305D48" w:rsidRDefault="00FD0203" w:rsidP="00FD0203">
      <w:pPr>
        <w:tabs>
          <w:tab w:val="left" w:pos="851"/>
        </w:tabs>
        <w:spacing w:before="60" w:after="60"/>
        <w:ind w:firstLine="567"/>
        <w:jc w:val="both"/>
        <w:rPr>
          <w:sz w:val="27"/>
          <w:szCs w:val="27"/>
          <w:lang w:val="fr-FR"/>
        </w:rPr>
      </w:pPr>
      <w:r w:rsidRPr="00305D48">
        <w:rPr>
          <w:sz w:val="27"/>
          <w:szCs w:val="27"/>
          <w:lang w:val="fr-FR"/>
        </w:rPr>
        <w:t>Thực hiện có hiệu quả Đề án cơ cấu lại đầu tư công</w:t>
      </w:r>
      <w:bookmarkStart w:id="1" w:name="_ftnref4"/>
      <w:bookmarkEnd w:id="1"/>
      <w:r w:rsidRPr="00305D48">
        <w:rPr>
          <w:sz w:val="27"/>
          <w:szCs w:val="27"/>
          <w:lang w:val="fr-FR"/>
        </w:rPr>
        <w:t xml:space="preserve"> nhằm chuyển đổi và hình thành cơ cấu đầu tư hợp lý, nâng cao hiệu quả KT-XH của đầu tư công và chất lượng thể chế quản lý đầu tư công.</w:t>
      </w:r>
    </w:p>
    <w:p w:rsidR="00FD0203" w:rsidRPr="00305D48" w:rsidRDefault="00FD0203" w:rsidP="00FD0203">
      <w:pPr>
        <w:tabs>
          <w:tab w:val="left" w:pos="851"/>
        </w:tabs>
        <w:spacing w:before="60" w:after="60"/>
        <w:ind w:firstLine="567"/>
        <w:jc w:val="both"/>
        <w:rPr>
          <w:sz w:val="27"/>
          <w:szCs w:val="27"/>
          <w:lang w:val="de-DE"/>
        </w:rPr>
      </w:pPr>
      <w:r w:rsidRPr="00305D48">
        <w:rPr>
          <w:sz w:val="27"/>
          <w:szCs w:val="27"/>
          <w:lang w:val="es-MX"/>
        </w:rPr>
        <w:t xml:space="preserve">Huy động và sử dụng có hiệu quả các nguồn lực cho đầu tư phát triển; </w:t>
      </w:r>
      <w:r w:rsidRPr="00305D48">
        <w:rPr>
          <w:sz w:val="27"/>
          <w:szCs w:val="27"/>
          <w:lang w:val="fr-FR"/>
        </w:rPr>
        <w:t xml:space="preserve">khai thác và sử dụng hiệu quả quỹ đất, </w:t>
      </w:r>
      <w:r w:rsidRPr="00305D48">
        <w:rPr>
          <w:sz w:val="27"/>
          <w:szCs w:val="27"/>
          <w:lang w:val="de-DE"/>
        </w:rPr>
        <w:t xml:space="preserve">vốn đầu tư và các nguồn lực trong dân cư; đẩy mạnh công tác đấu giá quyền sử dụng đất tạo nguồn lực thực hiện các mục tiêu, chỉ tiêu Đại hội, các chương </w:t>
      </w:r>
      <w:r w:rsidRPr="00305D48">
        <w:rPr>
          <w:sz w:val="27"/>
          <w:szCs w:val="27"/>
          <w:lang w:val="fr-FR"/>
        </w:rPr>
        <w:t xml:space="preserve">trình của Thành ủy, HĐND và UBND </w:t>
      </w:r>
      <w:r w:rsidRPr="00305D48">
        <w:rPr>
          <w:sz w:val="27"/>
          <w:szCs w:val="27"/>
          <w:lang w:val="de-DE"/>
        </w:rPr>
        <w:t>Thành phố.</w:t>
      </w:r>
      <w:r w:rsidR="00316F47" w:rsidRPr="00305D48">
        <w:rPr>
          <w:sz w:val="27"/>
          <w:szCs w:val="27"/>
          <w:lang w:val="de-DE"/>
        </w:rPr>
        <w:t xml:space="preserve"> Tập trung hoàn thành các thủ tục đầu tư, khẩn trương đưa các dự án đã đăng ký vào giai đoạn thực hiện các dự án đầu tư cả vốn trong và ngoài ngân sách, vốn FDI để đưa vào vận hành, khai thác và phát huy hiệu quả. Đẩy mạnh giải phóng mặt bằng, tiến độ giải ngân XDCB các dự án đầu tư công giai đoạn 2016-2020 và các công trình trọng điểm.</w:t>
      </w:r>
    </w:p>
    <w:p w:rsidR="00FD0203" w:rsidRPr="00305D48" w:rsidRDefault="00FD0203" w:rsidP="00FD0203">
      <w:pPr>
        <w:tabs>
          <w:tab w:val="left" w:pos="851"/>
        </w:tabs>
        <w:spacing w:before="60" w:after="60"/>
        <w:ind w:firstLine="567"/>
        <w:jc w:val="both"/>
        <w:rPr>
          <w:sz w:val="27"/>
          <w:szCs w:val="27"/>
          <w:lang w:val="vi-VN"/>
        </w:rPr>
      </w:pPr>
      <w:r w:rsidRPr="00305D48">
        <w:rPr>
          <w:sz w:val="27"/>
          <w:szCs w:val="27"/>
          <w:lang w:val="fr-FR"/>
        </w:rPr>
        <w:t>(2). Thúc đẩy kinh tế phát triển nhanh và bền vững, phấn đấu tốc độ tăng</w:t>
      </w:r>
      <w:r w:rsidRPr="00305D48">
        <w:rPr>
          <w:sz w:val="27"/>
          <w:szCs w:val="27"/>
          <w:lang w:val="vi-VN"/>
        </w:rPr>
        <w:t xml:space="preserve"> trưởng tổng sản phẩm trên địa bàn đạt </w:t>
      </w:r>
      <w:r w:rsidR="00316F47" w:rsidRPr="00305D48">
        <w:rPr>
          <w:sz w:val="27"/>
          <w:szCs w:val="27"/>
          <w:lang w:val="fr-FR"/>
        </w:rPr>
        <w:t>từ</w:t>
      </w:r>
      <w:r w:rsidRPr="00305D48">
        <w:rPr>
          <w:sz w:val="27"/>
          <w:szCs w:val="27"/>
          <w:lang w:val="vi-VN"/>
        </w:rPr>
        <w:t xml:space="preserve"> 7,5%</w:t>
      </w:r>
      <w:r w:rsidR="00316F47" w:rsidRPr="00305D48">
        <w:rPr>
          <w:sz w:val="27"/>
          <w:szCs w:val="27"/>
          <w:lang w:val="fr-FR"/>
        </w:rPr>
        <w:t xml:space="preserve"> trở lên</w:t>
      </w:r>
      <w:r w:rsidRPr="00305D48">
        <w:rPr>
          <w:sz w:val="27"/>
          <w:szCs w:val="27"/>
          <w:lang w:val="vi-VN"/>
        </w:rPr>
        <w:t xml:space="preserve">. </w:t>
      </w:r>
      <w:r w:rsidRPr="00305D48">
        <w:rPr>
          <w:sz w:val="27"/>
          <w:szCs w:val="27"/>
          <w:lang w:val="de-DE"/>
        </w:rPr>
        <w:t xml:space="preserve">Đẩy nhanh </w:t>
      </w:r>
      <w:r w:rsidRPr="00305D48">
        <w:rPr>
          <w:sz w:val="27"/>
          <w:szCs w:val="27"/>
          <w:lang w:val="vi-VN"/>
        </w:rPr>
        <w:t xml:space="preserve">cơ cấu lại kinh tế Thủ đô và các ngành, lĩnh vực. </w:t>
      </w:r>
    </w:p>
    <w:p w:rsidR="00FD0203" w:rsidRPr="00305D48" w:rsidRDefault="00FD0203" w:rsidP="00FD0203">
      <w:pPr>
        <w:tabs>
          <w:tab w:val="left" w:pos="851"/>
        </w:tabs>
        <w:spacing w:before="60" w:after="60"/>
        <w:ind w:firstLine="567"/>
        <w:jc w:val="both"/>
        <w:rPr>
          <w:sz w:val="27"/>
          <w:szCs w:val="27"/>
          <w:lang w:val="vi-VN"/>
        </w:rPr>
      </w:pPr>
      <w:r w:rsidRPr="00305D48">
        <w:rPr>
          <w:sz w:val="27"/>
          <w:szCs w:val="27"/>
          <w:lang w:val="vi-VN"/>
        </w:rPr>
        <w:t xml:space="preserve">Đối với ngành dịch vụ, ưu tiên phát triển những ngành có lợi thế, có hàm lượng tri thức, công nghệ và giá trị gia </w:t>
      </w:r>
      <w:r w:rsidRPr="00305D48">
        <w:rPr>
          <w:sz w:val="27"/>
          <w:szCs w:val="27"/>
          <w:lang w:val="de-DE"/>
        </w:rPr>
        <w:t xml:space="preserve">tăng cao; </w:t>
      </w:r>
      <w:r w:rsidR="00316F47" w:rsidRPr="00305D48">
        <w:rPr>
          <w:sz w:val="27"/>
          <w:szCs w:val="27"/>
          <w:lang w:val="de-DE"/>
        </w:rPr>
        <w:t xml:space="preserve">phát triển các trung tâm thương mại, siêu thị, chợ đầu mối, hệ thống logistics; </w:t>
      </w:r>
      <w:r w:rsidRPr="00305D48">
        <w:rPr>
          <w:sz w:val="27"/>
          <w:szCs w:val="27"/>
          <w:lang w:val="de-DE"/>
        </w:rPr>
        <w:t>kh</w:t>
      </w:r>
      <w:r w:rsidRPr="00305D48">
        <w:rPr>
          <w:sz w:val="27"/>
          <w:szCs w:val="27"/>
          <w:lang w:val="vi-VN"/>
        </w:rPr>
        <w:t xml:space="preserve">uyến khích đầu tư, phát triển mạnh các dịch vụ y tế, giáo dục, văn hóa, nghệ thuật, thể thao... Khuyến khích các thành phần kinh tế đầu tư phát triển du lịch; đẩy mạnh phát triển ngành này trở thành ngành kinh tế mũi nhọn. Tăng cường kiểm soát chất lượng và giá cả hàng hóa, sản phẩm thiết yếu phục vụ nhu cầu đời sống, sức khỏe nhân dân. </w:t>
      </w:r>
    </w:p>
    <w:p w:rsidR="00FD0203" w:rsidRPr="00305D48" w:rsidRDefault="00FD0203" w:rsidP="00FD0203">
      <w:pPr>
        <w:tabs>
          <w:tab w:val="left" w:pos="851"/>
        </w:tabs>
        <w:spacing w:before="60" w:after="60"/>
        <w:ind w:firstLine="567"/>
        <w:jc w:val="both"/>
        <w:rPr>
          <w:sz w:val="27"/>
          <w:szCs w:val="27"/>
          <w:lang w:val="vi-VN"/>
        </w:rPr>
      </w:pPr>
      <w:r w:rsidRPr="00305D48">
        <w:rPr>
          <w:sz w:val="27"/>
          <w:szCs w:val="27"/>
          <w:lang w:val="vi-VN"/>
        </w:rPr>
        <w:t xml:space="preserve">Cơ cấu lại các ngành công nghiệp, xây dựng; phát triển sản xuất công nghiệp theo chiều sâu, thúc đẩy đổi mới công nghệ, cải tiến quy trình sản xuất, chủ động tham gia và tận dụng thành quả của cuộc cách mạng công nghiệp lần thứ tư để nâng cao năng suất lao động, phát triển các ngành công nghiệp mới có lợi thế. Đầu tư phát triển hạ tầng cụm công nghiệp; thu hút doanh nghiệp vào sản xuất để lấp đầu các cụm công nghiệp trên địa bàn. </w:t>
      </w:r>
    </w:p>
    <w:p w:rsidR="00316F47" w:rsidRPr="00305D48" w:rsidRDefault="00316F47" w:rsidP="00316F47">
      <w:pPr>
        <w:tabs>
          <w:tab w:val="left" w:pos="851"/>
        </w:tabs>
        <w:spacing w:before="80" w:after="80"/>
        <w:ind w:firstLine="567"/>
        <w:jc w:val="both"/>
        <w:rPr>
          <w:sz w:val="27"/>
          <w:szCs w:val="27"/>
          <w:lang w:val="vi-VN"/>
        </w:rPr>
      </w:pPr>
      <w:r w:rsidRPr="00305D48">
        <w:rPr>
          <w:sz w:val="27"/>
          <w:szCs w:val="27"/>
          <w:lang w:val="vi-VN"/>
        </w:rPr>
        <w:t xml:space="preserve">Hình thành mô hình nông nghiệp của Thủ đô trên cơ sở khai thác tốt nhất nguồn lực đất đai, tạo giá trị gia tăng cao nhất; Phát triển bền vững, hiệu quả và nâng cao khả năng cạnh tranh gắn với xây dựng nông thôn mới theo hướng cơ cấu lại lĩnh vực, sản phẩm theo lợi thế và nhu cầu thị trường. Tăng cường áp dụng tiến bộ khoa học kỹ thuật, tổ chức lại sản xuất nông nghiệp, tạo ra các vùng chuyên canh theo hướng sản xuất hàng hóa, các </w:t>
      </w:r>
      <w:r w:rsidRPr="00305D48">
        <w:rPr>
          <w:sz w:val="27"/>
          <w:szCs w:val="27"/>
          <w:lang w:val="vi-VN"/>
        </w:rPr>
        <w:lastRenderedPageBreak/>
        <w:t>chuỗi liên kết sản xuất - tiêu thụ sản phẩm, chuỗi cung ứng sản phẩm an toàn từ sản xuất đến chế biến và tiêu thụ nông sản, thực phẩm. Quản lý tốt công tác cấp phép, cấp chứng nhận đảm bảo chất lượng vật tư nông nghiệp và đảm bảo an toàn vệ sinh thực phẩm; tuyên truyền, thực hiện xử lý nghiêm việc sử dụng chất cấm trong sản xuất nông nghiệp, chăn nuôi và nuôi trồng, chế biến thủy sản.</w:t>
      </w:r>
    </w:p>
    <w:p w:rsidR="00FD0203" w:rsidRPr="00305D48" w:rsidRDefault="00316F47" w:rsidP="00316F47">
      <w:pPr>
        <w:tabs>
          <w:tab w:val="left" w:pos="851"/>
        </w:tabs>
        <w:spacing w:before="60" w:after="60"/>
        <w:ind w:firstLine="567"/>
        <w:jc w:val="both"/>
        <w:rPr>
          <w:sz w:val="27"/>
          <w:szCs w:val="27"/>
          <w:lang w:val="de-DE"/>
        </w:rPr>
      </w:pPr>
      <w:r w:rsidRPr="00305D48">
        <w:rPr>
          <w:sz w:val="27"/>
          <w:szCs w:val="27"/>
          <w:lang w:val="de-DE"/>
        </w:rPr>
        <w:t xml:space="preserve"> </w:t>
      </w:r>
      <w:r w:rsidR="00FD0203" w:rsidRPr="00305D48">
        <w:rPr>
          <w:sz w:val="27"/>
          <w:szCs w:val="27"/>
          <w:lang w:val="de-DE"/>
        </w:rPr>
        <w:t xml:space="preserve">(3) Phát triển mạnh kinh tế tư nhân trở thành một động lực quan trọng của nền kinh tế Thủ đô. Tập trung thúc đẩy hệ sinh thái khởi nghiệp đổi mới sáng tạo; Phát triển Hà Nội thành trung tâm khởi nghiệp, sáng tạo. </w:t>
      </w:r>
      <w:r w:rsidRPr="00305D48">
        <w:rPr>
          <w:sz w:val="27"/>
          <w:szCs w:val="27"/>
          <w:lang w:val="de-DE"/>
        </w:rPr>
        <w:t xml:space="preserve">Điều kiện thành lập doanh nghiệp, mặt bằng sản xuất kinh doanh, đào tạo lao động, hỗ trợ thị trường,... </w:t>
      </w:r>
      <w:r w:rsidR="00FD0203" w:rsidRPr="00305D48">
        <w:rPr>
          <w:sz w:val="27"/>
          <w:szCs w:val="27"/>
          <w:lang w:val="de-DE"/>
        </w:rPr>
        <w:t>Đẩy mạnh sắp xếp, cổ phần hóa và thoái vốn nhà nước trong doanh nghiệp Nhà nước theo kế hoạch gắn với nâng cao hiệu quả sản xuất kinh doanh sau sắp xếp, cổ phần hóa.</w:t>
      </w:r>
    </w:p>
    <w:p w:rsidR="00FD0203" w:rsidRPr="00305D48" w:rsidRDefault="00FD0203" w:rsidP="00FD0203">
      <w:pPr>
        <w:tabs>
          <w:tab w:val="left" w:pos="851"/>
        </w:tabs>
        <w:spacing w:before="60" w:after="60"/>
        <w:ind w:firstLine="567"/>
        <w:jc w:val="both"/>
        <w:rPr>
          <w:sz w:val="27"/>
          <w:szCs w:val="27"/>
          <w:lang w:val="vi-VN"/>
        </w:rPr>
      </w:pPr>
      <w:r w:rsidRPr="00305D48">
        <w:rPr>
          <w:sz w:val="27"/>
          <w:szCs w:val="27"/>
          <w:lang w:val="de-DE"/>
        </w:rPr>
        <w:t xml:space="preserve">(4) </w:t>
      </w:r>
      <w:r w:rsidRPr="00305D48">
        <w:rPr>
          <w:sz w:val="27"/>
          <w:szCs w:val="27"/>
          <w:lang w:val="vi-VN"/>
        </w:rPr>
        <w:t xml:space="preserve">Đẩy mạnh </w:t>
      </w:r>
      <w:r w:rsidRPr="00305D48">
        <w:rPr>
          <w:sz w:val="27"/>
          <w:szCs w:val="27"/>
          <w:lang w:val="de-DE"/>
        </w:rPr>
        <w:t>thực hiện 3 đột phá chiến lược. Tập trung</w:t>
      </w:r>
      <w:r w:rsidRPr="00305D48">
        <w:rPr>
          <w:sz w:val="27"/>
          <w:szCs w:val="27"/>
          <w:lang w:val="vi-VN"/>
        </w:rPr>
        <w:t xml:space="preserve"> đào tạo nguồn nhân lực chất lượng cao, nâng cao năng suất lao động</w:t>
      </w:r>
      <w:r w:rsidRPr="00305D48">
        <w:rPr>
          <w:sz w:val="27"/>
          <w:szCs w:val="27"/>
          <w:lang w:val="de-DE"/>
        </w:rPr>
        <w:t>;</w:t>
      </w:r>
      <w:r w:rsidRPr="00305D48">
        <w:rPr>
          <w:sz w:val="27"/>
          <w:szCs w:val="27"/>
          <w:lang w:val="vi-VN"/>
        </w:rPr>
        <w:t xml:space="preserve"> phát triển khoa học và công nghệ</w:t>
      </w:r>
      <w:r w:rsidRPr="00305D48">
        <w:rPr>
          <w:sz w:val="27"/>
          <w:szCs w:val="27"/>
          <w:lang w:val="de-DE"/>
        </w:rPr>
        <w:t xml:space="preserve">; khuyến khích mọi tổ chức, cá nhân nghiên cứu, sáng tạo, ứng dụng khoa học công nghệ, sáng kiến nâng cao năng suất lao động; ứng dụng công nghệ thông tin, chủ động tham gia và tận dụng </w:t>
      </w:r>
      <w:r w:rsidRPr="00305D48">
        <w:rPr>
          <w:sz w:val="27"/>
          <w:szCs w:val="27"/>
          <w:lang w:val="vi-VN"/>
        </w:rPr>
        <w:t>các cơ hội phát triển của Cách mạng công nghiệp lần thứ tư.</w:t>
      </w:r>
      <w:r w:rsidRPr="00305D48">
        <w:rPr>
          <w:sz w:val="27"/>
          <w:szCs w:val="27"/>
          <w:lang w:val="de-DE"/>
        </w:rPr>
        <w:t xml:space="preserve"> </w:t>
      </w:r>
    </w:p>
    <w:p w:rsidR="00FD0203" w:rsidRPr="00305D48" w:rsidRDefault="00FD0203" w:rsidP="00FD0203">
      <w:pPr>
        <w:tabs>
          <w:tab w:val="left" w:pos="851"/>
        </w:tabs>
        <w:spacing w:before="60" w:after="60"/>
        <w:ind w:firstLine="567"/>
        <w:jc w:val="both"/>
        <w:rPr>
          <w:sz w:val="27"/>
          <w:szCs w:val="27"/>
          <w:lang w:val="de-DE"/>
        </w:rPr>
      </w:pPr>
      <w:r w:rsidRPr="00305D48">
        <w:rPr>
          <w:sz w:val="27"/>
          <w:szCs w:val="27"/>
          <w:lang w:val="es-MX"/>
        </w:rPr>
        <w:t>(5).</w:t>
      </w:r>
      <w:r w:rsidRPr="00305D48">
        <w:rPr>
          <w:sz w:val="27"/>
          <w:szCs w:val="27"/>
          <w:lang w:val="de-DE"/>
        </w:rPr>
        <w:t xml:space="preserve"> Đổi mới công tác quy hoạch, kế hoạch và điều hành phát triển kinh tế theo cơ chế thị trường. Rà soát, đánh giá quy hoạch phát triển ngành, quy hoạch tổng thể phát triển KT-XH để làm cơ sở cho việc triển khai lập mới quy hoạch phát triển cho thời kỳ 2021-2030. </w:t>
      </w:r>
    </w:p>
    <w:p w:rsidR="00FD0203" w:rsidRPr="00305D48" w:rsidRDefault="00FD0203" w:rsidP="00FD0203">
      <w:pPr>
        <w:spacing w:before="60" w:after="60"/>
        <w:ind w:firstLine="567"/>
        <w:jc w:val="both"/>
        <w:rPr>
          <w:sz w:val="27"/>
          <w:szCs w:val="27"/>
          <w:lang w:val="de-DE"/>
        </w:rPr>
      </w:pPr>
      <w:r w:rsidRPr="00305D48">
        <w:rPr>
          <w:sz w:val="27"/>
          <w:szCs w:val="27"/>
          <w:lang w:val="de-DE"/>
        </w:rPr>
        <w:t>(6). Đẩy mạnh xây dựng hệ thống kết cấu hạ tầng KT-XH đồng bộ với một số công trình hiện đại, thân thiện với môi trường. Huy động nhiều nguồn lực đầu tư xây dựng hệ thống kết cấu hạ tầng, phát triển đô thị; tập trung đầu tư dứt điểm các công trình lớn, quan trọng, thiết yếu, lan tỏa phát triển giữa các ngành, lĩnh vực, các khu vực có tiềm năng phát triển và giải quyết các ách tắc, quá tải. Đẩy nhanh tiến độ các dự án đầu tư hạ tầng kỹ thuật, nhất là các tuyến đường sắt, đường vành đai, trục hướng tâm. Đẩy mạnh quy hoạch các đô thị vệ tinh; hoàn thành các quy hoạch cải tạo các khu chung cư cũ; kế hoạch xây dựng nhà ở xã hội tập trung... Kế hoạch mở rộng và nâng cao chất lượng xã hội hóa các dịch vụ đô thị.</w:t>
      </w:r>
    </w:p>
    <w:p w:rsidR="00FD0203" w:rsidRPr="00305D48" w:rsidRDefault="00FD0203" w:rsidP="00FD0203">
      <w:pPr>
        <w:spacing w:before="60" w:after="60"/>
        <w:ind w:firstLine="567"/>
        <w:jc w:val="both"/>
        <w:rPr>
          <w:sz w:val="27"/>
          <w:szCs w:val="27"/>
          <w:lang w:val="de-DE"/>
        </w:rPr>
      </w:pPr>
      <w:r w:rsidRPr="00305D48">
        <w:rPr>
          <w:sz w:val="27"/>
          <w:szCs w:val="27"/>
          <w:lang w:val="de-DE"/>
        </w:rPr>
        <w:t xml:space="preserve">(7). Tăng cường quản lý trật tự xây dựng đô thị. Tiếp tục thực hiện kế hoạch trồng mới một triệu cây xanh; công tác chỉnh trang đô thị, hạ ngầm cáp điện, viễn thông; mở rộng các tuyến phố văn minh, tuyến phố đi bộ... Tăng cường quản lý tài nguyên; đẩy mạnh các dự án xử lý chất thải, bảo vệ môi trường. Chủ động ứng phó với biến đổi khí hậu. Phát triển hệ thống thủy lợi, các công trình phòng, chống thiên tai, ứng phó với biến đổi khí hậu,... </w:t>
      </w:r>
    </w:p>
    <w:p w:rsidR="00FD0203" w:rsidRPr="00305D48" w:rsidRDefault="00FD0203" w:rsidP="00FD0203">
      <w:pPr>
        <w:spacing w:before="60" w:after="60"/>
        <w:ind w:firstLine="567"/>
        <w:jc w:val="both"/>
        <w:rPr>
          <w:b/>
          <w:i/>
          <w:sz w:val="27"/>
          <w:szCs w:val="27"/>
          <w:lang w:val="de-DE"/>
        </w:rPr>
      </w:pPr>
      <w:r w:rsidRPr="00305D48">
        <w:rPr>
          <w:b/>
          <w:i/>
          <w:sz w:val="27"/>
          <w:szCs w:val="27"/>
          <w:lang w:val="de-DE"/>
        </w:rPr>
        <w:t>Về phát triển văn hóa - xã hội:</w:t>
      </w:r>
    </w:p>
    <w:p w:rsidR="00FD0203" w:rsidRPr="00305D48" w:rsidRDefault="00FD0203" w:rsidP="00FD0203">
      <w:pPr>
        <w:spacing w:before="60" w:after="60"/>
        <w:ind w:firstLine="567"/>
        <w:jc w:val="both"/>
        <w:rPr>
          <w:iCs/>
          <w:sz w:val="27"/>
          <w:szCs w:val="27"/>
          <w:lang w:val="nl-NL"/>
        </w:rPr>
      </w:pPr>
      <w:r w:rsidRPr="00305D48">
        <w:rPr>
          <w:sz w:val="27"/>
          <w:szCs w:val="27"/>
          <w:lang w:val="de-DE"/>
        </w:rPr>
        <w:t xml:space="preserve">(1). Tiếp tục xây dựng môi trường văn hóa lành mạnh, bảo tồn và phát huy các di sản văn hóa dân tộc. </w:t>
      </w:r>
      <w:r w:rsidRPr="00305D48">
        <w:rPr>
          <w:iCs/>
          <w:sz w:val="27"/>
          <w:szCs w:val="27"/>
          <w:lang w:val="nl-NL"/>
        </w:rPr>
        <w:t>Đẩy mạnh cuộc vận động xây dựng “Người Hà Nội thanh lịch, văn minh” thông qua các hoạt động cụ thể. Tuyên truyền, phổ biến rộng rãi thực hiện “Quy tắc ứng xử của cán bộ công viên chức người lao động cơ quan Hà Nội” và “</w:t>
      </w:r>
      <w:r w:rsidRPr="00305D48">
        <w:rPr>
          <w:bCs/>
          <w:iCs/>
          <w:sz w:val="27"/>
          <w:szCs w:val="27"/>
          <w:lang w:val="nl-NL"/>
        </w:rPr>
        <w:t xml:space="preserve">Quy tắc ứng xử nơi công cộng trên địa bàn Thành phố Hà Nội”. </w:t>
      </w:r>
      <w:r w:rsidRPr="00305D48">
        <w:rPr>
          <w:iCs/>
          <w:sz w:val="27"/>
          <w:szCs w:val="27"/>
          <w:lang w:val="nl-NL"/>
        </w:rPr>
        <w:t>Thực hiện tốt công tác bảo tồn và phát huy các di sản văn hóa, các di tích lịch sử; nâng cao chất lượng đời sống văn hóa, tinh thần của nhân dân. Đẩy mạnh phát triển phong trào thể dục thể thao quần chúng, nâng cao thành tích các môn thể thao trọng điểm.</w:t>
      </w:r>
    </w:p>
    <w:p w:rsidR="00FD0203" w:rsidRPr="00305D48" w:rsidRDefault="00FD0203" w:rsidP="00FD0203">
      <w:pPr>
        <w:spacing w:before="60" w:after="60"/>
        <w:ind w:firstLine="567"/>
        <w:jc w:val="both"/>
        <w:rPr>
          <w:iCs/>
          <w:sz w:val="27"/>
          <w:szCs w:val="27"/>
          <w:lang w:val="nl-NL"/>
        </w:rPr>
      </w:pPr>
      <w:r w:rsidRPr="00305D48">
        <w:rPr>
          <w:sz w:val="27"/>
          <w:szCs w:val="27"/>
          <w:lang w:val="de-DE"/>
        </w:rPr>
        <w:lastRenderedPageBreak/>
        <w:t xml:space="preserve"> (2). Đảm bảo an sinh, phúc lợi xã hội. Thực hiện tốt chính sách ưu đãi người có công với cách mạng, các chính sách trợ giúp xã hội. Tiếp tục thực hiện hiệu quả Chương trình mục tiêu quốc gia xây dựng nông thôn mới và Chương trình mục tiêu quốc gia Giảm nghèo bền vững, ưu tiên nguồn lực phát triển vùng xa trung tâm, vùng đồng bào dân tộc thiểu số, các vùng khó khăn. Thực hiện tốt chính sách dân tộc và tôn giáo; bình đẳng giới, nâng cao vị thế của phụ nữ. Chú trọng giải quyết việc làm gắn với phát triển thị trường lao động. Thực hiện hiệu quả Nghị quyết Hội nghị Trung ương 7 (Khóa XII) về cải cách chính sách bảo hiểm xã hội. Mở rộng diện bao phủ, nâng cao hiệu quả của hệ thống bảo hiểm xã hội, bảo hiểm y tế. Thực hiện hiệu quả, kịp thời các chính sách trợ giúp thường xuyên và đột xuất đối với các </w:t>
      </w:r>
      <w:r w:rsidRPr="00305D48">
        <w:rPr>
          <w:iCs/>
          <w:sz w:val="27"/>
          <w:szCs w:val="27"/>
          <w:lang w:val="nl-NL"/>
        </w:rPr>
        <w:t>đối tượng yếu thế trong xã hội.</w:t>
      </w:r>
    </w:p>
    <w:p w:rsidR="00FD0203" w:rsidRPr="00305D48" w:rsidRDefault="00FD0203" w:rsidP="00FD0203">
      <w:pPr>
        <w:spacing w:before="60" w:after="60"/>
        <w:ind w:firstLine="567"/>
        <w:jc w:val="both"/>
        <w:rPr>
          <w:iCs/>
          <w:sz w:val="27"/>
          <w:szCs w:val="27"/>
          <w:lang w:val="nl-NL"/>
        </w:rPr>
      </w:pPr>
      <w:r w:rsidRPr="00305D48">
        <w:rPr>
          <w:iCs/>
          <w:sz w:val="27"/>
          <w:szCs w:val="27"/>
          <w:lang w:val="nl-NL"/>
        </w:rPr>
        <w:t xml:space="preserve"> (3). Tăng cường công tác bảo vệ, chăm sóc và nâng cao sức khoẻ nhân dân. Củng cố và nâng cao hiệu quả hoạt động mạng lưới y tế cơ sở, chăm sóc sức khỏe ban đầu, phát triển y tế chuyên sâu và y tế dự phòng. Tiếp tục triển khai các giải pháp nâng cao chất lượng dịch vụ khám, chữa bệnh, tập trung giảm quá tải bệnh viện tuyến trên, phát triển y học cổ truyền, y tế ngoài công lập, đẩy mạnh xã hội hóa trong lĩnh vực y tế. Chủ động, tích cực phòng, chống dịch bệnh, không để các dịch bệnh lớn xảy ra, từng bước thực hiện quản lý sức khỏe đến từng người dân và quản lý các bệnh mãn tính, bệnh không lây nhiễm tại y tế cơ sở. Tăng cường trách nhiệm và nâng cao hiệu quả quản lý nhà nước về an toàn thực phẩm, môi trường y tế. Tiếp tục thực hiện các giải pháp duy trì mức sinh thấp hợp lý, kiểm soát mất cân bằng giới tính khi sinh. Bảo đảm cung ứng đủ về số lượng, an toàn về chất lượng thuốc, vắc xin, sinh phẩm và trang thiết bị y tế với giá cả hợp lý phục vụ nhu cầu chăm sóc sức khỏe nhân dân. Đổi mới cơ chế tài chính, mở rộng quyền tự chủ về tài chính đối với các đơn vị sự nghiệp y tế công lập.</w:t>
      </w:r>
    </w:p>
    <w:p w:rsidR="00FD0203" w:rsidRPr="00305D48" w:rsidRDefault="00FD0203" w:rsidP="00FD0203">
      <w:pPr>
        <w:spacing w:before="60" w:after="60"/>
        <w:ind w:firstLine="567"/>
        <w:jc w:val="both"/>
        <w:rPr>
          <w:iCs/>
          <w:sz w:val="27"/>
          <w:szCs w:val="27"/>
          <w:lang w:val="nl-NL"/>
        </w:rPr>
      </w:pPr>
      <w:r w:rsidRPr="00305D48">
        <w:rPr>
          <w:iCs/>
          <w:sz w:val="27"/>
          <w:szCs w:val="27"/>
          <w:lang w:val="nl-NL"/>
        </w:rPr>
        <w:t xml:space="preserve"> (4). Tập trung đổi mới, tạo chuyển biến căn bản, mạnh mẽ về chất lượng, hiệu quả giáo dục và đào tạo, đáp ứng yêu cầu của xã hội và hội nhập quốc tế. </w:t>
      </w:r>
      <w:r w:rsidRPr="00305D48">
        <w:rPr>
          <w:bCs/>
          <w:iCs/>
          <w:sz w:val="27"/>
          <w:szCs w:val="27"/>
          <w:lang w:val="fr-FR"/>
        </w:rPr>
        <w:t>Tích cực triển khai có hiệu quả các điều kiện thúc đẩy hội nhập quốc tế về giáo dục và đào tạo;</w:t>
      </w:r>
      <w:r w:rsidRPr="00305D48">
        <w:rPr>
          <w:iCs/>
          <w:sz w:val="27"/>
          <w:szCs w:val="27"/>
          <w:lang w:val="nl-NL"/>
        </w:rPr>
        <w:t xml:space="preserve"> tăng cường giáo dục kỹ năng, kiến thức cơ bản, tư duy sáng tạo, khả năng thích nghi với yêu cầu Cách mạng công nghiệp lần thứ tư. </w:t>
      </w:r>
    </w:p>
    <w:p w:rsidR="00FD0203" w:rsidRPr="00305D48" w:rsidRDefault="00FD0203" w:rsidP="00FD0203">
      <w:pPr>
        <w:spacing w:before="60" w:after="60"/>
        <w:ind w:firstLine="567"/>
        <w:jc w:val="both"/>
        <w:rPr>
          <w:iCs/>
          <w:sz w:val="27"/>
          <w:szCs w:val="27"/>
          <w:lang w:val="nl-NL"/>
        </w:rPr>
      </w:pPr>
      <w:r w:rsidRPr="00305D48">
        <w:rPr>
          <w:iCs/>
          <w:sz w:val="27"/>
          <w:szCs w:val="27"/>
          <w:lang w:val="nl-NL"/>
        </w:rPr>
        <w:t>Nâng cao chất lượng giáo dục nghề nghiệp; đổi mới nội dung, phương pháp giáo dục, đào tạo nghề đáp ứng các xu thế công nghệ sản xuất mới. Đẩy mạnh xã hội hóa, thu hút các nguồn lực phát triển giáo dục. Tập trung xây dựng và phát triển đội ngũ nhà giáo, cán bộ quản lý giáo dục. Tiếp tục thực hiện các biện pháp nâng cao tỷ lệ và chất lượng lao động qua đào tạo.</w:t>
      </w:r>
    </w:p>
    <w:p w:rsidR="00FD0203" w:rsidRPr="00305D48" w:rsidRDefault="00FD0203" w:rsidP="00FD0203">
      <w:pPr>
        <w:spacing w:before="60" w:after="60"/>
        <w:ind w:firstLine="567"/>
        <w:jc w:val="both"/>
        <w:rPr>
          <w:iCs/>
          <w:spacing w:val="-2"/>
          <w:sz w:val="27"/>
          <w:szCs w:val="27"/>
          <w:lang w:val="nl-NL"/>
        </w:rPr>
      </w:pPr>
      <w:r w:rsidRPr="00305D48">
        <w:rPr>
          <w:iCs/>
          <w:spacing w:val="-2"/>
          <w:sz w:val="27"/>
          <w:szCs w:val="27"/>
          <w:lang w:val="nl-NL"/>
        </w:rPr>
        <w:t xml:space="preserve">(5) Tập trung </w:t>
      </w:r>
      <w:r w:rsidRPr="00305D48">
        <w:rPr>
          <w:bCs/>
          <w:spacing w:val="-2"/>
          <w:sz w:val="27"/>
          <w:szCs w:val="27"/>
          <w:lang w:val="am-ET"/>
        </w:rPr>
        <w:t xml:space="preserve">triển khai </w:t>
      </w:r>
      <w:r w:rsidRPr="00305D48">
        <w:rPr>
          <w:iCs/>
          <w:spacing w:val="-2"/>
          <w:sz w:val="27"/>
          <w:szCs w:val="27"/>
          <w:lang w:val="nl-NL"/>
        </w:rPr>
        <w:t xml:space="preserve">thực hiện </w:t>
      </w:r>
      <w:r w:rsidRPr="00305D48">
        <w:rPr>
          <w:bCs/>
          <w:spacing w:val="-2"/>
          <w:sz w:val="27"/>
          <w:szCs w:val="27"/>
          <w:lang w:val="am-ET"/>
        </w:rPr>
        <w:t>Chương trình số 20/CTr-TU nghiên cứu khoa học trọng điểm cấp Thành phố</w:t>
      </w:r>
      <w:r w:rsidRPr="00305D48">
        <w:rPr>
          <w:iCs/>
          <w:spacing w:val="-2"/>
          <w:sz w:val="27"/>
          <w:szCs w:val="27"/>
          <w:lang w:val="nl-NL"/>
        </w:rPr>
        <w:t>. Chủ động triển khai các nhiệm vụ, giải pháp cụ thể để tăng cường năng lực tiếp cận xu hướng công nghệ tiên tiến, hiện đại của Cuộc cách mạng công nghiệp lần thứ tư. Nâng cao năng lực hấp thụ công nghệ của doanh nghiệp. Hỗ trợ, khuyến khích doanh nghiệp tham gia thực hiện các nhiệm vụ nghiên cứu ứng dụng, đặc biệt là các nhiệm vụ khoa học và công nghệ phục vụ phát triển các sản phẩm chủ lực theo chuỗi giá trị có tiềm năng xuất khẩu. Ưu tiên triển khai các giải pháp nâng cao chất lượng nguồn nhân lực và tiếp cận nguồn vốn cho doanh nghiệp nói chung và doanh nghiệp khởi nghiệp nói riêng. Tập trung hợp tác theo chiều sâu với các đối tác quốc tế để học hỏi kinh nghiệm, triển khai các hoạt động hợp tác để hỗ trợ đổi mới sáng tạo. Đào tạo, phát triển đội ngũ nhân lực khoa học và công nghệ trình độ cao trong nước, kết hợp với thu hút, trọng dụng cán bộ có năng lực giỏi, trẻ trong nước và người Việt Nam ở nước ngoài.</w:t>
      </w:r>
    </w:p>
    <w:p w:rsidR="00FD0203" w:rsidRPr="00305D48" w:rsidRDefault="00FD0203" w:rsidP="00FD0203">
      <w:pPr>
        <w:spacing w:before="60" w:after="60"/>
        <w:ind w:firstLine="567"/>
        <w:jc w:val="both"/>
        <w:rPr>
          <w:b/>
          <w:i/>
          <w:spacing w:val="-2"/>
          <w:sz w:val="27"/>
          <w:szCs w:val="27"/>
          <w:lang w:val="de-DE"/>
        </w:rPr>
      </w:pPr>
      <w:r w:rsidRPr="00305D48">
        <w:rPr>
          <w:b/>
          <w:i/>
          <w:spacing w:val="-2"/>
          <w:sz w:val="27"/>
          <w:szCs w:val="27"/>
          <w:lang w:val="de-DE"/>
        </w:rPr>
        <w:lastRenderedPageBreak/>
        <w:t>Về cải cách hành chính; giải quyết khiếu nại, tố cáo; phòng, chống tham nhũng, lãng phí; đảm bảo quốc phòng, an ninh, trật tự an toàn xã hội:</w:t>
      </w:r>
    </w:p>
    <w:p w:rsidR="00FD0203" w:rsidRPr="00305D48" w:rsidRDefault="00FD0203" w:rsidP="00FD0203">
      <w:pPr>
        <w:spacing w:before="60" w:after="60"/>
        <w:ind w:firstLine="567"/>
        <w:jc w:val="both"/>
        <w:rPr>
          <w:sz w:val="27"/>
          <w:szCs w:val="27"/>
          <w:lang w:val="vi-VN"/>
        </w:rPr>
      </w:pPr>
      <w:r w:rsidRPr="00305D48">
        <w:rPr>
          <w:sz w:val="27"/>
          <w:szCs w:val="27"/>
          <w:lang w:val="de-DE"/>
        </w:rPr>
        <w:t xml:space="preserve">(1) </w:t>
      </w:r>
      <w:r w:rsidRPr="00305D48">
        <w:rPr>
          <w:sz w:val="27"/>
          <w:szCs w:val="27"/>
          <w:lang w:val="vi-VN"/>
        </w:rPr>
        <w:t>Đẩy mạnh cải cách hành chính, xây dựng nền hành chính hiện đại, chuyên nghiệp, phục vụ, kiến tạo phát triển. Đẩy mạnh cải cách chế độ công vụ, công chức, xác định vị trí việc làm và cơ cấu ngạch công chức, chức danh nghề nghiệp viên chức; thực hiện tinh giản biên chế theo kế hoạch. Nâng cao chất lượng, hiệu quả hoạt động, phục vụ của cơ quan hành chính nhà nước gắn với công khai, minh bạch, thuận lợi cho người dân, doanh nghiệp; đề cao trách nhiệm giải trình của các cơ quan, cán bộ nhà nước;</w:t>
      </w:r>
      <w:r w:rsidRPr="00305D48">
        <w:rPr>
          <w:sz w:val="27"/>
          <w:szCs w:val="27"/>
          <w:lang w:val="de-DE"/>
        </w:rPr>
        <w:t xml:space="preserve"> nâng cao </w:t>
      </w:r>
      <w:r w:rsidRPr="00305D48">
        <w:rPr>
          <w:sz w:val="27"/>
          <w:szCs w:val="27"/>
          <w:lang w:val="vi-VN"/>
        </w:rPr>
        <w:t>Chỉ số hiệu quả quản trị và hành chính công (PAPI). Tăng cường ứng dụng công nghệ thông tin, đẩy mạnh xây dựng chính phủ điện tử; xây dựng hệ thống cơ sở dữ liệu phục vụ quản lý KT-XH. Tổ chức triển khai cải cách chính sách tiền lương theo tinh thần Nghị quyết của Hội nghị Ban chấp hành Trung ương Đảng lần thứ 7, khóa XII.</w:t>
      </w:r>
    </w:p>
    <w:p w:rsidR="00FD0203" w:rsidRPr="00305D48" w:rsidRDefault="00FD0203" w:rsidP="00FD0203">
      <w:pPr>
        <w:spacing w:before="60" w:after="60"/>
        <w:ind w:firstLine="567"/>
        <w:jc w:val="both"/>
        <w:rPr>
          <w:sz w:val="27"/>
          <w:szCs w:val="27"/>
          <w:lang w:val="vi-VN"/>
        </w:rPr>
      </w:pPr>
      <w:r w:rsidRPr="00305D48">
        <w:rPr>
          <w:sz w:val="27"/>
          <w:szCs w:val="27"/>
          <w:lang w:val="vi-VN"/>
        </w:rPr>
        <w:t>(2) Tăng cường công tác thanh tra, tập trung vào những lĩnh vực tiềm ẩn nguy cơ tham nhũng, tiêu cực như quản lý đất đai, tài sản công, đầu tư xây dựng, sử dụng NSNN. Thực hiện tốt Luật tiếp công dân, đề cao trách nhiệm của người đứng đầu; tập trung giải quyết các vụ khiếu nại, tố cáo ngay từ cơ sở, nhất là các vụ việc đông người, phức tạp, kéo dài, không để trở thành “điểm nóng”, gây mất an ninh trật tự. Triển khai đồng bộ các giải pháp phòng chống tham nhũng, thực hành tiết kiệm, chống lãng phí.</w:t>
      </w:r>
    </w:p>
    <w:p w:rsidR="00FD0203" w:rsidRPr="00305D48" w:rsidRDefault="00FD0203" w:rsidP="00FD0203">
      <w:pPr>
        <w:spacing w:before="60" w:after="60"/>
        <w:ind w:firstLine="567"/>
        <w:jc w:val="both"/>
        <w:rPr>
          <w:sz w:val="27"/>
          <w:szCs w:val="27"/>
          <w:lang w:val="de-DE"/>
        </w:rPr>
      </w:pPr>
      <w:r w:rsidRPr="00305D48">
        <w:rPr>
          <w:sz w:val="27"/>
          <w:szCs w:val="27"/>
          <w:lang w:val="de-DE"/>
        </w:rPr>
        <w:t>(3). Tăng cường tiềm lực quốc phòng, an ninh, củng cố và giữ vững ổn định về an ninh chính trị, trật tự an toàn xã hội; nắm bắt tình hình, đẩy mạnh cuộc đấu tranh phòng chống các loại tội phạm, tệ nạn xã hội; đảm bảo công tác quốc phòng thường xuyên. Tăng cường hiệu lực quản lý nhà nước trong lĩnh vực phòng cháy, chữa cháy; nâng cao chất lượng, tính chuyên nghiệp công tác chữa cháy, cứu nạn, cứu hộ.</w:t>
      </w:r>
    </w:p>
    <w:p w:rsidR="00AA6E03" w:rsidRPr="00305D48" w:rsidRDefault="00FD0203" w:rsidP="00316F47">
      <w:pPr>
        <w:spacing w:before="60" w:after="60"/>
        <w:ind w:firstLine="567"/>
        <w:rPr>
          <w:vanish/>
          <w:sz w:val="27"/>
          <w:szCs w:val="27"/>
          <w:lang w:val="de-AT"/>
        </w:rPr>
      </w:pPr>
      <w:r w:rsidRPr="00305D48">
        <w:rPr>
          <w:sz w:val="27"/>
          <w:szCs w:val="27"/>
          <w:lang w:val="de-DE"/>
        </w:rPr>
        <w:t>(4). Tăng cường hội nhập kinh tế, văn hóa trong khu vực và trên thế giới. Chủ động phối hợp chặt chẽ với các Bộ, Ban ngành Trung ương; liên kết, hợp tác với các địa phương trong vùng và cả nước, nâng cao vị thế của Thủ đô./.</w:t>
      </w:r>
    </w:p>
    <w:p w:rsidR="00D52F6B" w:rsidRPr="00305D48" w:rsidRDefault="00D52F6B" w:rsidP="00FD0203">
      <w:pPr>
        <w:pStyle w:val="NormalWeb"/>
        <w:widowControl w:val="0"/>
        <w:spacing w:before="60" w:beforeAutospacing="0" w:after="60" w:afterAutospacing="0"/>
        <w:jc w:val="right"/>
        <w:rPr>
          <w:vanish/>
          <w:sz w:val="27"/>
          <w:szCs w:val="27"/>
          <w:lang w:val="de-AT"/>
        </w:rPr>
      </w:pPr>
    </w:p>
    <w:sectPr w:rsidR="00D52F6B" w:rsidRPr="00305D48" w:rsidSect="00305D48">
      <w:headerReference w:type="default" r:id="rId10"/>
      <w:footerReference w:type="even" r:id="rId11"/>
      <w:footerReference w:type="default" r:id="rId12"/>
      <w:pgSz w:w="11907" w:h="16840" w:code="9"/>
      <w:pgMar w:top="1134" w:right="794" w:bottom="1134" w:left="136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F7" w:rsidRDefault="006D5DF7">
      <w:r>
        <w:separator/>
      </w:r>
    </w:p>
  </w:endnote>
  <w:endnote w:type="continuationSeparator" w:id="0">
    <w:p w:rsidR="006D5DF7" w:rsidRDefault="006D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ArialH">
    <w:altName w:val="Arial"/>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F7" w:rsidRDefault="006D5DF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vi-VN" w:eastAsia="vi-VN"/>
      </w:rPr>
      <w:t>6</w:t>
    </w:r>
    <w:r>
      <w:fldChar w:fldCharType="end"/>
    </w:r>
  </w:p>
  <w:p w:rsidR="006D5DF7" w:rsidRDefault="006D5D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693890"/>
      <w:docPartObj>
        <w:docPartGallery w:val="Page Numbers (Bottom of Page)"/>
        <w:docPartUnique/>
      </w:docPartObj>
    </w:sdtPr>
    <w:sdtEndPr>
      <w:rPr>
        <w:noProof/>
      </w:rPr>
    </w:sdtEndPr>
    <w:sdtContent>
      <w:p w:rsidR="006D5DF7" w:rsidRPr="00805192" w:rsidRDefault="006D5DF7" w:rsidP="00805192">
        <w:pPr>
          <w:pStyle w:val="Footer"/>
          <w:jc w:val="right"/>
          <w:rPr>
            <w:noProof/>
            <w:sz w:val="24"/>
          </w:rPr>
        </w:pPr>
        <w:r w:rsidRPr="003C52D7">
          <w:rPr>
            <w:sz w:val="24"/>
          </w:rPr>
          <w:fldChar w:fldCharType="begin"/>
        </w:r>
        <w:r w:rsidRPr="003C52D7">
          <w:rPr>
            <w:sz w:val="24"/>
          </w:rPr>
          <w:instrText xml:space="preserve"> PAGE   \* MERGEFORMAT </w:instrText>
        </w:r>
        <w:r w:rsidRPr="003C52D7">
          <w:rPr>
            <w:sz w:val="24"/>
          </w:rPr>
          <w:fldChar w:fldCharType="separate"/>
        </w:r>
        <w:r w:rsidR="00305D48">
          <w:rPr>
            <w:noProof/>
            <w:sz w:val="24"/>
          </w:rPr>
          <w:t>15</w:t>
        </w:r>
        <w:r w:rsidRPr="003C52D7">
          <w:rPr>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F7" w:rsidRDefault="006D5DF7">
      <w:r>
        <w:separator/>
      </w:r>
    </w:p>
  </w:footnote>
  <w:footnote w:type="continuationSeparator" w:id="0">
    <w:p w:rsidR="006D5DF7" w:rsidRDefault="006D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F7" w:rsidRPr="00EC1876" w:rsidRDefault="006D5DF7" w:rsidP="00EC1876">
    <w:pPr>
      <w:pStyle w:val="Footer"/>
      <w:jc w:val="center"/>
      <w:rPr>
        <w:noProo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DEF"/>
    <w:multiLevelType w:val="hybridMultilevel"/>
    <w:tmpl w:val="BBE4BE3A"/>
    <w:lvl w:ilvl="0" w:tplc="DC8A4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7B7F8A"/>
    <w:multiLevelType w:val="hybridMultilevel"/>
    <w:tmpl w:val="6A5CDD1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2384E2B"/>
    <w:multiLevelType w:val="hybridMultilevel"/>
    <w:tmpl w:val="B358B022"/>
    <w:lvl w:ilvl="0" w:tplc="E758B40C">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nsid w:val="3571615C"/>
    <w:multiLevelType w:val="multilevel"/>
    <w:tmpl w:val="3571615C"/>
    <w:lvl w:ilvl="0">
      <w:start w:val="3"/>
      <w:numFmt w:val="bullet"/>
      <w:lvlText w:val="-"/>
      <w:lvlJc w:val="left"/>
      <w:pPr>
        <w:ind w:left="927" w:hanging="360"/>
      </w:pPr>
      <w:rPr>
        <w:rFonts w:ascii="Times New Roman" w:eastAsia="Times New Roman" w:hAnsi="Times New Roman" w:cs="Times New Roman" w:hint="default"/>
        <w:color w:val="0000CC"/>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nsid w:val="569F520D"/>
    <w:multiLevelType w:val="hybridMultilevel"/>
    <w:tmpl w:val="C6681410"/>
    <w:lvl w:ilvl="0" w:tplc="782478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0C5414F"/>
    <w:multiLevelType w:val="hybridMultilevel"/>
    <w:tmpl w:val="7E16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971E7"/>
    <w:multiLevelType w:val="hybridMultilevel"/>
    <w:tmpl w:val="95102118"/>
    <w:lvl w:ilvl="0" w:tplc="E10C39E6">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38"/>
    <w:rsid w:val="0000001E"/>
    <w:rsid w:val="00000215"/>
    <w:rsid w:val="00000AE0"/>
    <w:rsid w:val="00001B9E"/>
    <w:rsid w:val="00002891"/>
    <w:rsid w:val="00003C6D"/>
    <w:rsid w:val="00005A59"/>
    <w:rsid w:val="00007587"/>
    <w:rsid w:val="000079EC"/>
    <w:rsid w:val="00010A8A"/>
    <w:rsid w:val="00010D2E"/>
    <w:rsid w:val="000112BE"/>
    <w:rsid w:val="00013657"/>
    <w:rsid w:val="0001436F"/>
    <w:rsid w:val="00014570"/>
    <w:rsid w:val="000148CE"/>
    <w:rsid w:val="00014BDB"/>
    <w:rsid w:val="000153F5"/>
    <w:rsid w:val="00015688"/>
    <w:rsid w:val="00016378"/>
    <w:rsid w:val="00016516"/>
    <w:rsid w:val="0001669C"/>
    <w:rsid w:val="000167E7"/>
    <w:rsid w:val="00016F03"/>
    <w:rsid w:val="00016FF2"/>
    <w:rsid w:val="00021460"/>
    <w:rsid w:val="00022204"/>
    <w:rsid w:val="0002381D"/>
    <w:rsid w:val="00024085"/>
    <w:rsid w:val="00024292"/>
    <w:rsid w:val="00024AB3"/>
    <w:rsid w:val="00024C3E"/>
    <w:rsid w:val="00025820"/>
    <w:rsid w:val="00025E9E"/>
    <w:rsid w:val="00027071"/>
    <w:rsid w:val="0002764D"/>
    <w:rsid w:val="00030252"/>
    <w:rsid w:val="000305A3"/>
    <w:rsid w:val="0003156E"/>
    <w:rsid w:val="0003259E"/>
    <w:rsid w:val="00032E46"/>
    <w:rsid w:val="00034311"/>
    <w:rsid w:val="0003456D"/>
    <w:rsid w:val="00034B79"/>
    <w:rsid w:val="000351B1"/>
    <w:rsid w:val="000368F7"/>
    <w:rsid w:val="00041425"/>
    <w:rsid w:val="00042112"/>
    <w:rsid w:val="00043F59"/>
    <w:rsid w:val="00044521"/>
    <w:rsid w:val="00044DC5"/>
    <w:rsid w:val="00045005"/>
    <w:rsid w:val="00045C11"/>
    <w:rsid w:val="000478CA"/>
    <w:rsid w:val="000525E1"/>
    <w:rsid w:val="00060930"/>
    <w:rsid w:val="00060A55"/>
    <w:rsid w:val="00060AFC"/>
    <w:rsid w:val="0006210E"/>
    <w:rsid w:val="00064114"/>
    <w:rsid w:val="0007187B"/>
    <w:rsid w:val="00071ED9"/>
    <w:rsid w:val="00072B85"/>
    <w:rsid w:val="000748B7"/>
    <w:rsid w:val="00074BF5"/>
    <w:rsid w:val="00075147"/>
    <w:rsid w:val="000752C3"/>
    <w:rsid w:val="00077078"/>
    <w:rsid w:val="00080B85"/>
    <w:rsid w:val="00081FF0"/>
    <w:rsid w:val="00082562"/>
    <w:rsid w:val="00084C70"/>
    <w:rsid w:val="00086365"/>
    <w:rsid w:val="00086B76"/>
    <w:rsid w:val="0009142B"/>
    <w:rsid w:val="0009150A"/>
    <w:rsid w:val="00093A36"/>
    <w:rsid w:val="00093CBB"/>
    <w:rsid w:val="0009499C"/>
    <w:rsid w:val="000954B2"/>
    <w:rsid w:val="00097D1D"/>
    <w:rsid w:val="000A026B"/>
    <w:rsid w:val="000A0561"/>
    <w:rsid w:val="000A087F"/>
    <w:rsid w:val="000A12B9"/>
    <w:rsid w:val="000A2260"/>
    <w:rsid w:val="000A3F88"/>
    <w:rsid w:val="000A49EF"/>
    <w:rsid w:val="000A4CD6"/>
    <w:rsid w:val="000A568A"/>
    <w:rsid w:val="000A7BB7"/>
    <w:rsid w:val="000B0911"/>
    <w:rsid w:val="000B0D6E"/>
    <w:rsid w:val="000B3DB6"/>
    <w:rsid w:val="000B4055"/>
    <w:rsid w:val="000B4F4A"/>
    <w:rsid w:val="000B5F5A"/>
    <w:rsid w:val="000B6B4D"/>
    <w:rsid w:val="000B6E4F"/>
    <w:rsid w:val="000B6E6E"/>
    <w:rsid w:val="000B7207"/>
    <w:rsid w:val="000B740C"/>
    <w:rsid w:val="000C0574"/>
    <w:rsid w:val="000C0646"/>
    <w:rsid w:val="000C084F"/>
    <w:rsid w:val="000C095D"/>
    <w:rsid w:val="000C0AE6"/>
    <w:rsid w:val="000C106C"/>
    <w:rsid w:val="000C1DF6"/>
    <w:rsid w:val="000C2580"/>
    <w:rsid w:val="000C2B20"/>
    <w:rsid w:val="000C2E06"/>
    <w:rsid w:val="000C300B"/>
    <w:rsid w:val="000C3330"/>
    <w:rsid w:val="000C354B"/>
    <w:rsid w:val="000C434A"/>
    <w:rsid w:val="000C46A8"/>
    <w:rsid w:val="000C5EC5"/>
    <w:rsid w:val="000C60AE"/>
    <w:rsid w:val="000D0A9E"/>
    <w:rsid w:val="000D20FC"/>
    <w:rsid w:val="000D32BE"/>
    <w:rsid w:val="000D3EAE"/>
    <w:rsid w:val="000D4056"/>
    <w:rsid w:val="000D50FD"/>
    <w:rsid w:val="000D61F0"/>
    <w:rsid w:val="000D6557"/>
    <w:rsid w:val="000E0C2B"/>
    <w:rsid w:val="000E2398"/>
    <w:rsid w:val="000E2834"/>
    <w:rsid w:val="000E341B"/>
    <w:rsid w:val="000E3452"/>
    <w:rsid w:val="000E4297"/>
    <w:rsid w:val="000E4434"/>
    <w:rsid w:val="000E5089"/>
    <w:rsid w:val="000E51C4"/>
    <w:rsid w:val="000E55CF"/>
    <w:rsid w:val="000E5774"/>
    <w:rsid w:val="000E57F6"/>
    <w:rsid w:val="000E5998"/>
    <w:rsid w:val="000E6571"/>
    <w:rsid w:val="000E6B68"/>
    <w:rsid w:val="000E76B9"/>
    <w:rsid w:val="000F023B"/>
    <w:rsid w:val="000F0702"/>
    <w:rsid w:val="000F1D7C"/>
    <w:rsid w:val="000F2402"/>
    <w:rsid w:val="000F3270"/>
    <w:rsid w:val="000F344F"/>
    <w:rsid w:val="000F3966"/>
    <w:rsid w:val="000F4D08"/>
    <w:rsid w:val="000F4FFD"/>
    <w:rsid w:val="000F58A0"/>
    <w:rsid w:val="000F5FDB"/>
    <w:rsid w:val="000F7753"/>
    <w:rsid w:val="000F7E6E"/>
    <w:rsid w:val="001008AE"/>
    <w:rsid w:val="00100C52"/>
    <w:rsid w:val="00102ECB"/>
    <w:rsid w:val="00102F3C"/>
    <w:rsid w:val="00103049"/>
    <w:rsid w:val="00103A47"/>
    <w:rsid w:val="001063FC"/>
    <w:rsid w:val="00106D29"/>
    <w:rsid w:val="00107442"/>
    <w:rsid w:val="00107586"/>
    <w:rsid w:val="00110AA1"/>
    <w:rsid w:val="001137F1"/>
    <w:rsid w:val="00113845"/>
    <w:rsid w:val="00113C8A"/>
    <w:rsid w:val="00113E58"/>
    <w:rsid w:val="00115EA2"/>
    <w:rsid w:val="001166E4"/>
    <w:rsid w:val="00121D5B"/>
    <w:rsid w:val="001226C1"/>
    <w:rsid w:val="00124BD4"/>
    <w:rsid w:val="001255A5"/>
    <w:rsid w:val="00127130"/>
    <w:rsid w:val="00133130"/>
    <w:rsid w:val="001347E7"/>
    <w:rsid w:val="00135D99"/>
    <w:rsid w:val="00136A9D"/>
    <w:rsid w:val="00137728"/>
    <w:rsid w:val="00142FAF"/>
    <w:rsid w:val="00143B18"/>
    <w:rsid w:val="00143EC8"/>
    <w:rsid w:val="00144A7C"/>
    <w:rsid w:val="00144B76"/>
    <w:rsid w:val="00144CA0"/>
    <w:rsid w:val="00145EEF"/>
    <w:rsid w:val="00146834"/>
    <w:rsid w:val="0014783E"/>
    <w:rsid w:val="001503BF"/>
    <w:rsid w:val="00151A9A"/>
    <w:rsid w:val="001525EF"/>
    <w:rsid w:val="00152E2B"/>
    <w:rsid w:val="00153D4D"/>
    <w:rsid w:val="00154470"/>
    <w:rsid w:val="00155513"/>
    <w:rsid w:val="00156255"/>
    <w:rsid w:val="001577B2"/>
    <w:rsid w:val="00160271"/>
    <w:rsid w:val="0016079B"/>
    <w:rsid w:val="00160FA0"/>
    <w:rsid w:val="00161572"/>
    <w:rsid w:val="001631DC"/>
    <w:rsid w:val="00163386"/>
    <w:rsid w:val="001634AD"/>
    <w:rsid w:val="0016427F"/>
    <w:rsid w:val="00165156"/>
    <w:rsid w:val="00165872"/>
    <w:rsid w:val="00165A9A"/>
    <w:rsid w:val="00167A81"/>
    <w:rsid w:val="0017195D"/>
    <w:rsid w:val="001719F6"/>
    <w:rsid w:val="00174171"/>
    <w:rsid w:val="0017666A"/>
    <w:rsid w:val="001767ED"/>
    <w:rsid w:val="00177463"/>
    <w:rsid w:val="001812D7"/>
    <w:rsid w:val="001815E5"/>
    <w:rsid w:val="001821AC"/>
    <w:rsid w:val="00183CC4"/>
    <w:rsid w:val="001845F4"/>
    <w:rsid w:val="00184CBB"/>
    <w:rsid w:val="00184D3D"/>
    <w:rsid w:val="00185048"/>
    <w:rsid w:val="0018603D"/>
    <w:rsid w:val="00186D02"/>
    <w:rsid w:val="00187C34"/>
    <w:rsid w:val="0019157A"/>
    <w:rsid w:val="00191B79"/>
    <w:rsid w:val="00193484"/>
    <w:rsid w:val="001938F0"/>
    <w:rsid w:val="00193EEE"/>
    <w:rsid w:val="00194452"/>
    <w:rsid w:val="001950C4"/>
    <w:rsid w:val="00195448"/>
    <w:rsid w:val="00197FB7"/>
    <w:rsid w:val="001A00A5"/>
    <w:rsid w:val="001A0203"/>
    <w:rsid w:val="001A0251"/>
    <w:rsid w:val="001A112E"/>
    <w:rsid w:val="001A31EF"/>
    <w:rsid w:val="001A49CD"/>
    <w:rsid w:val="001A4D50"/>
    <w:rsid w:val="001A6478"/>
    <w:rsid w:val="001B0477"/>
    <w:rsid w:val="001B140D"/>
    <w:rsid w:val="001B19B6"/>
    <w:rsid w:val="001B4A42"/>
    <w:rsid w:val="001B60E7"/>
    <w:rsid w:val="001B61B2"/>
    <w:rsid w:val="001B6544"/>
    <w:rsid w:val="001B67C3"/>
    <w:rsid w:val="001B6F06"/>
    <w:rsid w:val="001B73BA"/>
    <w:rsid w:val="001B751C"/>
    <w:rsid w:val="001C072C"/>
    <w:rsid w:val="001C0CCA"/>
    <w:rsid w:val="001C1549"/>
    <w:rsid w:val="001C24FF"/>
    <w:rsid w:val="001C4C23"/>
    <w:rsid w:val="001C5500"/>
    <w:rsid w:val="001C5F31"/>
    <w:rsid w:val="001C72FE"/>
    <w:rsid w:val="001C7374"/>
    <w:rsid w:val="001C74E1"/>
    <w:rsid w:val="001C754F"/>
    <w:rsid w:val="001D0937"/>
    <w:rsid w:val="001D20EB"/>
    <w:rsid w:val="001D3A5F"/>
    <w:rsid w:val="001D4129"/>
    <w:rsid w:val="001D4311"/>
    <w:rsid w:val="001D4C77"/>
    <w:rsid w:val="001D5DA4"/>
    <w:rsid w:val="001D7536"/>
    <w:rsid w:val="001D78D9"/>
    <w:rsid w:val="001E03A5"/>
    <w:rsid w:val="001E0E14"/>
    <w:rsid w:val="001E2488"/>
    <w:rsid w:val="001E2602"/>
    <w:rsid w:val="001E2796"/>
    <w:rsid w:val="001E338C"/>
    <w:rsid w:val="001E38AD"/>
    <w:rsid w:val="001E3FB2"/>
    <w:rsid w:val="001E422F"/>
    <w:rsid w:val="001E44E3"/>
    <w:rsid w:val="001E45F6"/>
    <w:rsid w:val="001E5949"/>
    <w:rsid w:val="001E60BC"/>
    <w:rsid w:val="001E6150"/>
    <w:rsid w:val="001E6873"/>
    <w:rsid w:val="001E6BFE"/>
    <w:rsid w:val="001E736A"/>
    <w:rsid w:val="001F229E"/>
    <w:rsid w:val="001F4510"/>
    <w:rsid w:val="001F4F74"/>
    <w:rsid w:val="001F67CD"/>
    <w:rsid w:val="001F6FB5"/>
    <w:rsid w:val="001F724F"/>
    <w:rsid w:val="001F7472"/>
    <w:rsid w:val="001F7ACA"/>
    <w:rsid w:val="0020036D"/>
    <w:rsid w:val="0020387F"/>
    <w:rsid w:val="00203D55"/>
    <w:rsid w:val="00204E4B"/>
    <w:rsid w:val="00206369"/>
    <w:rsid w:val="00206948"/>
    <w:rsid w:val="00207100"/>
    <w:rsid w:val="00213391"/>
    <w:rsid w:val="002133CC"/>
    <w:rsid w:val="00213B65"/>
    <w:rsid w:val="00213C1A"/>
    <w:rsid w:val="00213D1D"/>
    <w:rsid w:val="00214987"/>
    <w:rsid w:val="0021595F"/>
    <w:rsid w:val="00215FE9"/>
    <w:rsid w:val="00216BDB"/>
    <w:rsid w:val="00220734"/>
    <w:rsid w:val="002224D9"/>
    <w:rsid w:val="0022586A"/>
    <w:rsid w:val="002260C1"/>
    <w:rsid w:val="00227103"/>
    <w:rsid w:val="002304E0"/>
    <w:rsid w:val="00230692"/>
    <w:rsid w:val="0023090B"/>
    <w:rsid w:val="0023110C"/>
    <w:rsid w:val="00231427"/>
    <w:rsid w:val="00231D39"/>
    <w:rsid w:val="00232817"/>
    <w:rsid w:val="00232BC5"/>
    <w:rsid w:val="002338F2"/>
    <w:rsid w:val="00233D47"/>
    <w:rsid w:val="00234D00"/>
    <w:rsid w:val="00235353"/>
    <w:rsid w:val="00235EB7"/>
    <w:rsid w:val="0023633C"/>
    <w:rsid w:val="0023642B"/>
    <w:rsid w:val="002379EA"/>
    <w:rsid w:val="00240D11"/>
    <w:rsid w:val="00240D69"/>
    <w:rsid w:val="00241B14"/>
    <w:rsid w:val="00242013"/>
    <w:rsid w:val="00242798"/>
    <w:rsid w:val="002428C6"/>
    <w:rsid w:val="00243690"/>
    <w:rsid w:val="00246148"/>
    <w:rsid w:val="00247397"/>
    <w:rsid w:val="0025043C"/>
    <w:rsid w:val="0025159F"/>
    <w:rsid w:val="00251791"/>
    <w:rsid w:val="00251AAF"/>
    <w:rsid w:val="00251ECD"/>
    <w:rsid w:val="00254C39"/>
    <w:rsid w:val="00254C44"/>
    <w:rsid w:val="00255EFF"/>
    <w:rsid w:val="00256578"/>
    <w:rsid w:val="002577EB"/>
    <w:rsid w:val="00257F43"/>
    <w:rsid w:val="0026134C"/>
    <w:rsid w:val="002621B1"/>
    <w:rsid w:val="00262A9F"/>
    <w:rsid w:val="002639DF"/>
    <w:rsid w:val="00263E57"/>
    <w:rsid w:val="002645A5"/>
    <w:rsid w:val="002659BD"/>
    <w:rsid w:val="002671AC"/>
    <w:rsid w:val="00267E67"/>
    <w:rsid w:val="00270401"/>
    <w:rsid w:val="002716E7"/>
    <w:rsid w:val="002721BB"/>
    <w:rsid w:val="00274360"/>
    <w:rsid w:val="00276B38"/>
    <w:rsid w:val="00281548"/>
    <w:rsid w:val="00281DE5"/>
    <w:rsid w:val="00281E13"/>
    <w:rsid w:val="00283237"/>
    <w:rsid w:val="00283954"/>
    <w:rsid w:val="00284848"/>
    <w:rsid w:val="00284D0F"/>
    <w:rsid w:val="002867F1"/>
    <w:rsid w:val="00291591"/>
    <w:rsid w:val="00291770"/>
    <w:rsid w:val="002921B1"/>
    <w:rsid w:val="00292CF0"/>
    <w:rsid w:val="00292EA4"/>
    <w:rsid w:val="00293E42"/>
    <w:rsid w:val="0029628A"/>
    <w:rsid w:val="00296454"/>
    <w:rsid w:val="00297833"/>
    <w:rsid w:val="002A064F"/>
    <w:rsid w:val="002A18E1"/>
    <w:rsid w:val="002A1CCE"/>
    <w:rsid w:val="002A23E2"/>
    <w:rsid w:val="002A2D33"/>
    <w:rsid w:val="002A30AA"/>
    <w:rsid w:val="002A53A8"/>
    <w:rsid w:val="002A796B"/>
    <w:rsid w:val="002B11FE"/>
    <w:rsid w:val="002B1BEC"/>
    <w:rsid w:val="002B4B47"/>
    <w:rsid w:val="002B7022"/>
    <w:rsid w:val="002B7950"/>
    <w:rsid w:val="002C07BA"/>
    <w:rsid w:val="002C187C"/>
    <w:rsid w:val="002C35C5"/>
    <w:rsid w:val="002C3BF1"/>
    <w:rsid w:val="002C4384"/>
    <w:rsid w:val="002C45BC"/>
    <w:rsid w:val="002C7451"/>
    <w:rsid w:val="002C7EE0"/>
    <w:rsid w:val="002D0728"/>
    <w:rsid w:val="002D0753"/>
    <w:rsid w:val="002D0F94"/>
    <w:rsid w:val="002D26C1"/>
    <w:rsid w:val="002D42A4"/>
    <w:rsid w:val="002D5005"/>
    <w:rsid w:val="002D6562"/>
    <w:rsid w:val="002D6B46"/>
    <w:rsid w:val="002D6F16"/>
    <w:rsid w:val="002D754A"/>
    <w:rsid w:val="002D7AAC"/>
    <w:rsid w:val="002D7C09"/>
    <w:rsid w:val="002E03D2"/>
    <w:rsid w:val="002E05F8"/>
    <w:rsid w:val="002E1379"/>
    <w:rsid w:val="002E1C6D"/>
    <w:rsid w:val="002E3975"/>
    <w:rsid w:val="002E3A84"/>
    <w:rsid w:val="002E597E"/>
    <w:rsid w:val="002E5C2B"/>
    <w:rsid w:val="002E61D4"/>
    <w:rsid w:val="002E68AD"/>
    <w:rsid w:val="002E6E29"/>
    <w:rsid w:val="002E7A45"/>
    <w:rsid w:val="002F07C1"/>
    <w:rsid w:val="002F07FF"/>
    <w:rsid w:val="002F3098"/>
    <w:rsid w:val="002F395D"/>
    <w:rsid w:val="002F39C8"/>
    <w:rsid w:val="002F4066"/>
    <w:rsid w:val="002F4387"/>
    <w:rsid w:val="002F4B17"/>
    <w:rsid w:val="002F6620"/>
    <w:rsid w:val="002F70BD"/>
    <w:rsid w:val="00300A27"/>
    <w:rsid w:val="003011A3"/>
    <w:rsid w:val="00301463"/>
    <w:rsid w:val="00302E1E"/>
    <w:rsid w:val="003033FC"/>
    <w:rsid w:val="0030446C"/>
    <w:rsid w:val="00304536"/>
    <w:rsid w:val="00304716"/>
    <w:rsid w:val="003049CE"/>
    <w:rsid w:val="00305D48"/>
    <w:rsid w:val="00306C70"/>
    <w:rsid w:val="00307D1F"/>
    <w:rsid w:val="00314263"/>
    <w:rsid w:val="0031427F"/>
    <w:rsid w:val="00314CD0"/>
    <w:rsid w:val="00316778"/>
    <w:rsid w:val="00316F47"/>
    <w:rsid w:val="003203E1"/>
    <w:rsid w:val="00321503"/>
    <w:rsid w:val="003229ED"/>
    <w:rsid w:val="003233D6"/>
    <w:rsid w:val="00323E43"/>
    <w:rsid w:val="003244F3"/>
    <w:rsid w:val="00324591"/>
    <w:rsid w:val="0032500E"/>
    <w:rsid w:val="00326B5B"/>
    <w:rsid w:val="00327238"/>
    <w:rsid w:val="0033016D"/>
    <w:rsid w:val="0033104E"/>
    <w:rsid w:val="0033189D"/>
    <w:rsid w:val="00332D14"/>
    <w:rsid w:val="0033643C"/>
    <w:rsid w:val="00336862"/>
    <w:rsid w:val="00337570"/>
    <w:rsid w:val="00337A6B"/>
    <w:rsid w:val="003407E3"/>
    <w:rsid w:val="00341830"/>
    <w:rsid w:val="0034259B"/>
    <w:rsid w:val="00343711"/>
    <w:rsid w:val="003446E3"/>
    <w:rsid w:val="00344FCB"/>
    <w:rsid w:val="00345892"/>
    <w:rsid w:val="00347411"/>
    <w:rsid w:val="0034751A"/>
    <w:rsid w:val="00347891"/>
    <w:rsid w:val="003502B2"/>
    <w:rsid w:val="00350605"/>
    <w:rsid w:val="003508A3"/>
    <w:rsid w:val="00350F2F"/>
    <w:rsid w:val="003537E8"/>
    <w:rsid w:val="00353BC2"/>
    <w:rsid w:val="0035442A"/>
    <w:rsid w:val="00355F4B"/>
    <w:rsid w:val="00356A51"/>
    <w:rsid w:val="00356C97"/>
    <w:rsid w:val="00356FB3"/>
    <w:rsid w:val="00357441"/>
    <w:rsid w:val="0036130D"/>
    <w:rsid w:val="00361C64"/>
    <w:rsid w:val="003620A4"/>
    <w:rsid w:val="00363697"/>
    <w:rsid w:val="00364A9D"/>
    <w:rsid w:val="00365564"/>
    <w:rsid w:val="003665BB"/>
    <w:rsid w:val="0036661F"/>
    <w:rsid w:val="00366BE4"/>
    <w:rsid w:val="003670F6"/>
    <w:rsid w:val="00370512"/>
    <w:rsid w:val="003720AC"/>
    <w:rsid w:val="003723E2"/>
    <w:rsid w:val="00372BEE"/>
    <w:rsid w:val="00373283"/>
    <w:rsid w:val="00373969"/>
    <w:rsid w:val="003744CB"/>
    <w:rsid w:val="00374C17"/>
    <w:rsid w:val="00375863"/>
    <w:rsid w:val="00375965"/>
    <w:rsid w:val="0037748E"/>
    <w:rsid w:val="00380A11"/>
    <w:rsid w:val="00382CA0"/>
    <w:rsid w:val="00384075"/>
    <w:rsid w:val="003840B3"/>
    <w:rsid w:val="00384F0D"/>
    <w:rsid w:val="00385B66"/>
    <w:rsid w:val="00385C58"/>
    <w:rsid w:val="00385D8B"/>
    <w:rsid w:val="00391A81"/>
    <w:rsid w:val="0039226C"/>
    <w:rsid w:val="003924EB"/>
    <w:rsid w:val="003927F2"/>
    <w:rsid w:val="00393060"/>
    <w:rsid w:val="0039329F"/>
    <w:rsid w:val="003932B7"/>
    <w:rsid w:val="003937CA"/>
    <w:rsid w:val="00393947"/>
    <w:rsid w:val="00393C9C"/>
    <w:rsid w:val="00394C91"/>
    <w:rsid w:val="00396069"/>
    <w:rsid w:val="003A08D7"/>
    <w:rsid w:val="003A31AC"/>
    <w:rsid w:val="003A3B8E"/>
    <w:rsid w:val="003A4EF2"/>
    <w:rsid w:val="003A65EF"/>
    <w:rsid w:val="003A6E0C"/>
    <w:rsid w:val="003A78CB"/>
    <w:rsid w:val="003A79E7"/>
    <w:rsid w:val="003A7A18"/>
    <w:rsid w:val="003B1DF8"/>
    <w:rsid w:val="003B1EA2"/>
    <w:rsid w:val="003B2839"/>
    <w:rsid w:val="003B2E68"/>
    <w:rsid w:val="003B6328"/>
    <w:rsid w:val="003B648F"/>
    <w:rsid w:val="003B67F6"/>
    <w:rsid w:val="003B68E2"/>
    <w:rsid w:val="003C0446"/>
    <w:rsid w:val="003C1BA7"/>
    <w:rsid w:val="003C3190"/>
    <w:rsid w:val="003C4378"/>
    <w:rsid w:val="003C4A19"/>
    <w:rsid w:val="003C52D7"/>
    <w:rsid w:val="003C6863"/>
    <w:rsid w:val="003C7451"/>
    <w:rsid w:val="003C7CAC"/>
    <w:rsid w:val="003D1CC6"/>
    <w:rsid w:val="003D1ECF"/>
    <w:rsid w:val="003D4EB6"/>
    <w:rsid w:val="003D51F5"/>
    <w:rsid w:val="003D59C8"/>
    <w:rsid w:val="003D6742"/>
    <w:rsid w:val="003D6F8C"/>
    <w:rsid w:val="003D73CC"/>
    <w:rsid w:val="003E02D9"/>
    <w:rsid w:val="003E2045"/>
    <w:rsid w:val="003E24C1"/>
    <w:rsid w:val="003E2A4D"/>
    <w:rsid w:val="003E54B1"/>
    <w:rsid w:val="003E70A1"/>
    <w:rsid w:val="003E70AF"/>
    <w:rsid w:val="003F13DA"/>
    <w:rsid w:val="003F20C8"/>
    <w:rsid w:val="003F2794"/>
    <w:rsid w:val="003F2F14"/>
    <w:rsid w:val="003F4667"/>
    <w:rsid w:val="00400C00"/>
    <w:rsid w:val="00400F0F"/>
    <w:rsid w:val="00401B1D"/>
    <w:rsid w:val="00401E7A"/>
    <w:rsid w:val="004047E5"/>
    <w:rsid w:val="004052A9"/>
    <w:rsid w:val="004057F3"/>
    <w:rsid w:val="0040789F"/>
    <w:rsid w:val="0041059D"/>
    <w:rsid w:val="004114C7"/>
    <w:rsid w:val="00411818"/>
    <w:rsid w:val="00411E6D"/>
    <w:rsid w:val="00414B1F"/>
    <w:rsid w:val="00415696"/>
    <w:rsid w:val="004206B8"/>
    <w:rsid w:val="004208FD"/>
    <w:rsid w:val="00421FF0"/>
    <w:rsid w:val="00422D35"/>
    <w:rsid w:val="00423202"/>
    <w:rsid w:val="0042349C"/>
    <w:rsid w:val="004243E3"/>
    <w:rsid w:val="00425E09"/>
    <w:rsid w:val="00426643"/>
    <w:rsid w:val="0042785B"/>
    <w:rsid w:val="00427DF7"/>
    <w:rsid w:val="004306CB"/>
    <w:rsid w:val="00430FFF"/>
    <w:rsid w:val="00431889"/>
    <w:rsid w:val="00432864"/>
    <w:rsid w:val="004328D9"/>
    <w:rsid w:val="00433030"/>
    <w:rsid w:val="0043388F"/>
    <w:rsid w:val="004344F5"/>
    <w:rsid w:val="00434F50"/>
    <w:rsid w:val="00437A93"/>
    <w:rsid w:val="00440B32"/>
    <w:rsid w:val="00440E1D"/>
    <w:rsid w:val="00441DA8"/>
    <w:rsid w:val="004425F3"/>
    <w:rsid w:val="00445A09"/>
    <w:rsid w:val="0044601E"/>
    <w:rsid w:val="0044679C"/>
    <w:rsid w:val="00446FBE"/>
    <w:rsid w:val="0044754D"/>
    <w:rsid w:val="00447857"/>
    <w:rsid w:val="0045086E"/>
    <w:rsid w:val="004514FD"/>
    <w:rsid w:val="00451519"/>
    <w:rsid w:val="0045239F"/>
    <w:rsid w:val="00454843"/>
    <w:rsid w:val="00454D7A"/>
    <w:rsid w:val="0045699E"/>
    <w:rsid w:val="00456E03"/>
    <w:rsid w:val="00457055"/>
    <w:rsid w:val="0046057B"/>
    <w:rsid w:val="00460633"/>
    <w:rsid w:val="00460908"/>
    <w:rsid w:val="00460F4B"/>
    <w:rsid w:val="0046134D"/>
    <w:rsid w:val="00462D02"/>
    <w:rsid w:val="004643FD"/>
    <w:rsid w:val="00464D0D"/>
    <w:rsid w:val="0046520A"/>
    <w:rsid w:val="00465516"/>
    <w:rsid w:val="00466534"/>
    <w:rsid w:val="004667B6"/>
    <w:rsid w:val="00466CD3"/>
    <w:rsid w:val="00467317"/>
    <w:rsid w:val="00467A40"/>
    <w:rsid w:val="00470F98"/>
    <w:rsid w:val="0047192C"/>
    <w:rsid w:val="0047283F"/>
    <w:rsid w:val="00475A18"/>
    <w:rsid w:val="00476404"/>
    <w:rsid w:val="0047672A"/>
    <w:rsid w:val="00477964"/>
    <w:rsid w:val="00480837"/>
    <w:rsid w:val="00482D44"/>
    <w:rsid w:val="004840D4"/>
    <w:rsid w:val="00484364"/>
    <w:rsid w:val="00484CCA"/>
    <w:rsid w:val="00487113"/>
    <w:rsid w:val="004874C5"/>
    <w:rsid w:val="0049203A"/>
    <w:rsid w:val="00492142"/>
    <w:rsid w:val="00492C39"/>
    <w:rsid w:val="00492DA7"/>
    <w:rsid w:val="00493F25"/>
    <w:rsid w:val="00494042"/>
    <w:rsid w:val="00494C65"/>
    <w:rsid w:val="00495133"/>
    <w:rsid w:val="0049694F"/>
    <w:rsid w:val="004A0D71"/>
    <w:rsid w:val="004A1705"/>
    <w:rsid w:val="004A174D"/>
    <w:rsid w:val="004A3AF0"/>
    <w:rsid w:val="004A48FB"/>
    <w:rsid w:val="004A4E89"/>
    <w:rsid w:val="004A5C4A"/>
    <w:rsid w:val="004A62DF"/>
    <w:rsid w:val="004A6398"/>
    <w:rsid w:val="004A63E7"/>
    <w:rsid w:val="004B0B14"/>
    <w:rsid w:val="004B1582"/>
    <w:rsid w:val="004B229F"/>
    <w:rsid w:val="004B2314"/>
    <w:rsid w:val="004B3019"/>
    <w:rsid w:val="004B3228"/>
    <w:rsid w:val="004B40AB"/>
    <w:rsid w:val="004B6B75"/>
    <w:rsid w:val="004B70DC"/>
    <w:rsid w:val="004B7AA0"/>
    <w:rsid w:val="004C0D97"/>
    <w:rsid w:val="004C0D9F"/>
    <w:rsid w:val="004C3EED"/>
    <w:rsid w:val="004C514F"/>
    <w:rsid w:val="004C5E1D"/>
    <w:rsid w:val="004D0C16"/>
    <w:rsid w:val="004D22F2"/>
    <w:rsid w:val="004D23E0"/>
    <w:rsid w:val="004D244F"/>
    <w:rsid w:val="004D3EED"/>
    <w:rsid w:val="004D4E8F"/>
    <w:rsid w:val="004D5F0E"/>
    <w:rsid w:val="004D72AF"/>
    <w:rsid w:val="004D7994"/>
    <w:rsid w:val="004E09B6"/>
    <w:rsid w:val="004E0D67"/>
    <w:rsid w:val="004E301F"/>
    <w:rsid w:val="004E349E"/>
    <w:rsid w:val="004E484E"/>
    <w:rsid w:val="004E4A8D"/>
    <w:rsid w:val="004E66E8"/>
    <w:rsid w:val="004E71C8"/>
    <w:rsid w:val="004E796E"/>
    <w:rsid w:val="004F0D94"/>
    <w:rsid w:val="004F11B1"/>
    <w:rsid w:val="004F198A"/>
    <w:rsid w:val="004F1C52"/>
    <w:rsid w:val="004F1C7F"/>
    <w:rsid w:val="004F26A0"/>
    <w:rsid w:val="004F28E5"/>
    <w:rsid w:val="004F3956"/>
    <w:rsid w:val="004F4241"/>
    <w:rsid w:val="004F487D"/>
    <w:rsid w:val="004F5075"/>
    <w:rsid w:val="004F5127"/>
    <w:rsid w:val="004F587A"/>
    <w:rsid w:val="004F5A0F"/>
    <w:rsid w:val="004F67F0"/>
    <w:rsid w:val="004F6AC9"/>
    <w:rsid w:val="005009E1"/>
    <w:rsid w:val="0050144F"/>
    <w:rsid w:val="00501B4B"/>
    <w:rsid w:val="00502CBD"/>
    <w:rsid w:val="00502EA9"/>
    <w:rsid w:val="00503217"/>
    <w:rsid w:val="005033DF"/>
    <w:rsid w:val="005052A8"/>
    <w:rsid w:val="00505727"/>
    <w:rsid w:val="00505BEC"/>
    <w:rsid w:val="005067B2"/>
    <w:rsid w:val="00507D2A"/>
    <w:rsid w:val="0051023E"/>
    <w:rsid w:val="00511A7A"/>
    <w:rsid w:val="00512624"/>
    <w:rsid w:val="00512817"/>
    <w:rsid w:val="0051451D"/>
    <w:rsid w:val="00514693"/>
    <w:rsid w:val="00514F2B"/>
    <w:rsid w:val="00515A69"/>
    <w:rsid w:val="00515DDC"/>
    <w:rsid w:val="005164EB"/>
    <w:rsid w:val="00516A28"/>
    <w:rsid w:val="005175BB"/>
    <w:rsid w:val="005204D8"/>
    <w:rsid w:val="005208A9"/>
    <w:rsid w:val="00520D19"/>
    <w:rsid w:val="0052108F"/>
    <w:rsid w:val="005211B2"/>
    <w:rsid w:val="00523F7F"/>
    <w:rsid w:val="0052466C"/>
    <w:rsid w:val="00525410"/>
    <w:rsid w:val="005266CC"/>
    <w:rsid w:val="005274B7"/>
    <w:rsid w:val="005306B1"/>
    <w:rsid w:val="00533813"/>
    <w:rsid w:val="00533F04"/>
    <w:rsid w:val="00534F08"/>
    <w:rsid w:val="00535E2C"/>
    <w:rsid w:val="00540C38"/>
    <w:rsid w:val="005414B8"/>
    <w:rsid w:val="00541EE4"/>
    <w:rsid w:val="00544E00"/>
    <w:rsid w:val="00545A83"/>
    <w:rsid w:val="00545EA3"/>
    <w:rsid w:val="005464D0"/>
    <w:rsid w:val="005467DD"/>
    <w:rsid w:val="00546B26"/>
    <w:rsid w:val="00546B83"/>
    <w:rsid w:val="005474B0"/>
    <w:rsid w:val="00547A03"/>
    <w:rsid w:val="00550BA5"/>
    <w:rsid w:val="00551045"/>
    <w:rsid w:val="005537AA"/>
    <w:rsid w:val="005547B8"/>
    <w:rsid w:val="005560ED"/>
    <w:rsid w:val="00560B73"/>
    <w:rsid w:val="00561699"/>
    <w:rsid w:val="0056269A"/>
    <w:rsid w:val="0056282C"/>
    <w:rsid w:val="00562EB5"/>
    <w:rsid w:val="005638E8"/>
    <w:rsid w:val="00565999"/>
    <w:rsid w:val="00566283"/>
    <w:rsid w:val="00567E18"/>
    <w:rsid w:val="005722D6"/>
    <w:rsid w:val="00574F96"/>
    <w:rsid w:val="005754CC"/>
    <w:rsid w:val="00577108"/>
    <w:rsid w:val="005811C4"/>
    <w:rsid w:val="005813C1"/>
    <w:rsid w:val="00582FCA"/>
    <w:rsid w:val="00584843"/>
    <w:rsid w:val="00585244"/>
    <w:rsid w:val="00585BF8"/>
    <w:rsid w:val="0058626D"/>
    <w:rsid w:val="005876F0"/>
    <w:rsid w:val="00592F2C"/>
    <w:rsid w:val="00593834"/>
    <w:rsid w:val="0059509B"/>
    <w:rsid w:val="0059540A"/>
    <w:rsid w:val="005963FE"/>
    <w:rsid w:val="00596CCB"/>
    <w:rsid w:val="005974FC"/>
    <w:rsid w:val="00597518"/>
    <w:rsid w:val="005A033D"/>
    <w:rsid w:val="005A0B04"/>
    <w:rsid w:val="005A1A37"/>
    <w:rsid w:val="005A1E94"/>
    <w:rsid w:val="005A35C6"/>
    <w:rsid w:val="005B1134"/>
    <w:rsid w:val="005B307F"/>
    <w:rsid w:val="005B3EA7"/>
    <w:rsid w:val="005B423E"/>
    <w:rsid w:val="005B4941"/>
    <w:rsid w:val="005B5B8D"/>
    <w:rsid w:val="005B6C1C"/>
    <w:rsid w:val="005B6ECB"/>
    <w:rsid w:val="005C1086"/>
    <w:rsid w:val="005C16B7"/>
    <w:rsid w:val="005C1D00"/>
    <w:rsid w:val="005C2983"/>
    <w:rsid w:val="005C313B"/>
    <w:rsid w:val="005C362D"/>
    <w:rsid w:val="005C42A9"/>
    <w:rsid w:val="005D0047"/>
    <w:rsid w:val="005D0DEE"/>
    <w:rsid w:val="005D0F6B"/>
    <w:rsid w:val="005D2252"/>
    <w:rsid w:val="005D2814"/>
    <w:rsid w:val="005D2D06"/>
    <w:rsid w:val="005D3C6C"/>
    <w:rsid w:val="005D3E61"/>
    <w:rsid w:val="005D436A"/>
    <w:rsid w:val="005D4DA0"/>
    <w:rsid w:val="005D5A22"/>
    <w:rsid w:val="005D6367"/>
    <w:rsid w:val="005D69A8"/>
    <w:rsid w:val="005D7943"/>
    <w:rsid w:val="005E0971"/>
    <w:rsid w:val="005E0D38"/>
    <w:rsid w:val="005E1227"/>
    <w:rsid w:val="005E345E"/>
    <w:rsid w:val="005E5486"/>
    <w:rsid w:val="005E597D"/>
    <w:rsid w:val="005E63C3"/>
    <w:rsid w:val="005E6725"/>
    <w:rsid w:val="005E700C"/>
    <w:rsid w:val="005E71C7"/>
    <w:rsid w:val="005E722D"/>
    <w:rsid w:val="005F13FF"/>
    <w:rsid w:val="005F3B8B"/>
    <w:rsid w:val="005F4C8D"/>
    <w:rsid w:val="005F4D4C"/>
    <w:rsid w:val="005F4EAD"/>
    <w:rsid w:val="005F507D"/>
    <w:rsid w:val="005F5394"/>
    <w:rsid w:val="005F5E15"/>
    <w:rsid w:val="005F61F1"/>
    <w:rsid w:val="005F6B51"/>
    <w:rsid w:val="005F7122"/>
    <w:rsid w:val="005F74AA"/>
    <w:rsid w:val="005F7EF9"/>
    <w:rsid w:val="00600C7A"/>
    <w:rsid w:val="00602319"/>
    <w:rsid w:val="00602412"/>
    <w:rsid w:val="00602CA5"/>
    <w:rsid w:val="00603920"/>
    <w:rsid w:val="00603942"/>
    <w:rsid w:val="00604891"/>
    <w:rsid w:val="0060645F"/>
    <w:rsid w:val="00606AFA"/>
    <w:rsid w:val="00606E3E"/>
    <w:rsid w:val="0060769B"/>
    <w:rsid w:val="006077DA"/>
    <w:rsid w:val="0060798E"/>
    <w:rsid w:val="00611178"/>
    <w:rsid w:val="00611670"/>
    <w:rsid w:val="00612EA5"/>
    <w:rsid w:val="006135E2"/>
    <w:rsid w:val="006145A9"/>
    <w:rsid w:val="006158D0"/>
    <w:rsid w:val="006168D9"/>
    <w:rsid w:val="00617C1A"/>
    <w:rsid w:val="00617DAF"/>
    <w:rsid w:val="00617FA7"/>
    <w:rsid w:val="006208EA"/>
    <w:rsid w:val="00621192"/>
    <w:rsid w:val="00622D83"/>
    <w:rsid w:val="006235FD"/>
    <w:rsid w:val="0062369C"/>
    <w:rsid w:val="0062381E"/>
    <w:rsid w:val="00626F53"/>
    <w:rsid w:val="006273A1"/>
    <w:rsid w:val="006275E0"/>
    <w:rsid w:val="00627DCA"/>
    <w:rsid w:val="006301D2"/>
    <w:rsid w:val="00630454"/>
    <w:rsid w:val="00630727"/>
    <w:rsid w:val="006337EA"/>
    <w:rsid w:val="00634659"/>
    <w:rsid w:val="0063489A"/>
    <w:rsid w:val="00634C92"/>
    <w:rsid w:val="00636124"/>
    <w:rsid w:val="0063666A"/>
    <w:rsid w:val="00636A5E"/>
    <w:rsid w:val="0063734A"/>
    <w:rsid w:val="00637E2B"/>
    <w:rsid w:val="006405AD"/>
    <w:rsid w:val="006422DB"/>
    <w:rsid w:val="00642331"/>
    <w:rsid w:val="006426C1"/>
    <w:rsid w:val="00643181"/>
    <w:rsid w:val="00643366"/>
    <w:rsid w:val="00643E3B"/>
    <w:rsid w:val="006448F1"/>
    <w:rsid w:val="00646CF4"/>
    <w:rsid w:val="0064715F"/>
    <w:rsid w:val="00647566"/>
    <w:rsid w:val="0065016D"/>
    <w:rsid w:val="0065086E"/>
    <w:rsid w:val="006516F6"/>
    <w:rsid w:val="00651DFC"/>
    <w:rsid w:val="0065277D"/>
    <w:rsid w:val="006541C3"/>
    <w:rsid w:val="0065610E"/>
    <w:rsid w:val="006604E8"/>
    <w:rsid w:val="00660B2F"/>
    <w:rsid w:val="00660B7B"/>
    <w:rsid w:val="00661999"/>
    <w:rsid w:val="0066203A"/>
    <w:rsid w:val="00663118"/>
    <w:rsid w:val="0066327B"/>
    <w:rsid w:val="00663551"/>
    <w:rsid w:val="00664239"/>
    <w:rsid w:val="00665569"/>
    <w:rsid w:val="0066570A"/>
    <w:rsid w:val="00666000"/>
    <w:rsid w:val="00667261"/>
    <w:rsid w:val="00667E5C"/>
    <w:rsid w:val="00671F8C"/>
    <w:rsid w:val="00672405"/>
    <w:rsid w:val="00672BDB"/>
    <w:rsid w:val="0067306D"/>
    <w:rsid w:val="006750B4"/>
    <w:rsid w:val="006752CF"/>
    <w:rsid w:val="00676E67"/>
    <w:rsid w:val="00677904"/>
    <w:rsid w:val="00677BDD"/>
    <w:rsid w:val="0068081F"/>
    <w:rsid w:val="0068129F"/>
    <w:rsid w:val="00681913"/>
    <w:rsid w:val="00681A40"/>
    <w:rsid w:val="00683629"/>
    <w:rsid w:val="00683D43"/>
    <w:rsid w:val="00683E56"/>
    <w:rsid w:val="0068545C"/>
    <w:rsid w:val="00685874"/>
    <w:rsid w:val="00685E36"/>
    <w:rsid w:val="006869E1"/>
    <w:rsid w:val="00686C7D"/>
    <w:rsid w:val="0068765B"/>
    <w:rsid w:val="00687831"/>
    <w:rsid w:val="0068792A"/>
    <w:rsid w:val="0069099F"/>
    <w:rsid w:val="006925A0"/>
    <w:rsid w:val="006931AC"/>
    <w:rsid w:val="0069365E"/>
    <w:rsid w:val="00694EC8"/>
    <w:rsid w:val="0069654E"/>
    <w:rsid w:val="00696B3F"/>
    <w:rsid w:val="0069737D"/>
    <w:rsid w:val="00697E4C"/>
    <w:rsid w:val="006A0A89"/>
    <w:rsid w:val="006A0F04"/>
    <w:rsid w:val="006A1E18"/>
    <w:rsid w:val="006A3757"/>
    <w:rsid w:val="006A511E"/>
    <w:rsid w:val="006A520D"/>
    <w:rsid w:val="006A52CD"/>
    <w:rsid w:val="006A54FD"/>
    <w:rsid w:val="006A5996"/>
    <w:rsid w:val="006A7025"/>
    <w:rsid w:val="006A7ACC"/>
    <w:rsid w:val="006B103B"/>
    <w:rsid w:val="006B158B"/>
    <w:rsid w:val="006B2C19"/>
    <w:rsid w:val="006B2D3F"/>
    <w:rsid w:val="006B47AA"/>
    <w:rsid w:val="006B546F"/>
    <w:rsid w:val="006B5EF9"/>
    <w:rsid w:val="006B7F85"/>
    <w:rsid w:val="006C001B"/>
    <w:rsid w:val="006C107E"/>
    <w:rsid w:val="006C20C1"/>
    <w:rsid w:val="006C25AF"/>
    <w:rsid w:val="006C3404"/>
    <w:rsid w:val="006C35FF"/>
    <w:rsid w:val="006C3EB1"/>
    <w:rsid w:val="006C3FB2"/>
    <w:rsid w:val="006C456B"/>
    <w:rsid w:val="006D1E1C"/>
    <w:rsid w:val="006D2545"/>
    <w:rsid w:val="006D256A"/>
    <w:rsid w:val="006D2C2E"/>
    <w:rsid w:val="006D4CAB"/>
    <w:rsid w:val="006D5DDD"/>
    <w:rsid w:val="006D5DF7"/>
    <w:rsid w:val="006D64C3"/>
    <w:rsid w:val="006D662F"/>
    <w:rsid w:val="006E04E2"/>
    <w:rsid w:val="006E0B89"/>
    <w:rsid w:val="006E1A67"/>
    <w:rsid w:val="006E1F8B"/>
    <w:rsid w:val="006E21D4"/>
    <w:rsid w:val="006E2534"/>
    <w:rsid w:val="006E32B6"/>
    <w:rsid w:val="006E3B58"/>
    <w:rsid w:val="006E6ED3"/>
    <w:rsid w:val="006E76BA"/>
    <w:rsid w:val="006F2BE1"/>
    <w:rsid w:val="006F4389"/>
    <w:rsid w:val="006F46A1"/>
    <w:rsid w:val="006F46D2"/>
    <w:rsid w:val="006F5D74"/>
    <w:rsid w:val="006F6D7D"/>
    <w:rsid w:val="006F758B"/>
    <w:rsid w:val="00700114"/>
    <w:rsid w:val="00702BBB"/>
    <w:rsid w:val="00702CEC"/>
    <w:rsid w:val="0070425B"/>
    <w:rsid w:val="00705773"/>
    <w:rsid w:val="00706078"/>
    <w:rsid w:val="00706324"/>
    <w:rsid w:val="0070696F"/>
    <w:rsid w:val="00712DF7"/>
    <w:rsid w:val="00713CB8"/>
    <w:rsid w:val="00714603"/>
    <w:rsid w:val="00714642"/>
    <w:rsid w:val="0071595E"/>
    <w:rsid w:val="00716C76"/>
    <w:rsid w:val="0071746D"/>
    <w:rsid w:val="007177E4"/>
    <w:rsid w:val="00720F23"/>
    <w:rsid w:val="00721BD3"/>
    <w:rsid w:val="007224BF"/>
    <w:rsid w:val="00722AA4"/>
    <w:rsid w:val="00722F69"/>
    <w:rsid w:val="0072333C"/>
    <w:rsid w:val="00723681"/>
    <w:rsid w:val="0072473C"/>
    <w:rsid w:val="00724A21"/>
    <w:rsid w:val="00724E68"/>
    <w:rsid w:val="00725766"/>
    <w:rsid w:val="0072660D"/>
    <w:rsid w:val="00727107"/>
    <w:rsid w:val="00727425"/>
    <w:rsid w:val="0073004F"/>
    <w:rsid w:val="00731117"/>
    <w:rsid w:val="007315FE"/>
    <w:rsid w:val="00731B3E"/>
    <w:rsid w:val="007330CE"/>
    <w:rsid w:val="007333BA"/>
    <w:rsid w:val="007334FB"/>
    <w:rsid w:val="00733C2D"/>
    <w:rsid w:val="007355C1"/>
    <w:rsid w:val="00735837"/>
    <w:rsid w:val="007361D5"/>
    <w:rsid w:val="007368B1"/>
    <w:rsid w:val="00742009"/>
    <w:rsid w:val="0074444D"/>
    <w:rsid w:val="00745243"/>
    <w:rsid w:val="00745DAF"/>
    <w:rsid w:val="00746653"/>
    <w:rsid w:val="00746D2C"/>
    <w:rsid w:val="00747C18"/>
    <w:rsid w:val="0075109C"/>
    <w:rsid w:val="00751897"/>
    <w:rsid w:val="007519F9"/>
    <w:rsid w:val="00752235"/>
    <w:rsid w:val="0075253C"/>
    <w:rsid w:val="0075407E"/>
    <w:rsid w:val="00754102"/>
    <w:rsid w:val="007552E9"/>
    <w:rsid w:val="0075629E"/>
    <w:rsid w:val="007564C8"/>
    <w:rsid w:val="007568EE"/>
    <w:rsid w:val="00757AC1"/>
    <w:rsid w:val="00760E51"/>
    <w:rsid w:val="007622CE"/>
    <w:rsid w:val="00762820"/>
    <w:rsid w:val="00762FA4"/>
    <w:rsid w:val="00764A30"/>
    <w:rsid w:val="0076615C"/>
    <w:rsid w:val="00766287"/>
    <w:rsid w:val="00770A24"/>
    <w:rsid w:val="00770D10"/>
    <w:rsid w:val="007715E2"/>
    <w:rsid w:val="00772542"/>
    <w:rsid w:val="007766DF"/>
    <w:rsid w:val="0077677D"/>
    <w:rsid w:val="00777383"/>
    <w:rsid w:val="0077763A"/>
    <w:rsid w:val="0077799C"/>
    <w:rsid w:val="00780718"/>
    <w:rsid w:val="00780AF2"/>
    <w:rsid w:val="00781B3D"/>
    <w:rsid w:val="00781CE5"/>
    <w:rsid w:val="00782511"/>
    <w:rsid w:val="0078262B"/>
    <w:rsid w:val="00783BA3"/>
    <w:rsid w:val="00784543"/>
    <w:rsid w:val="00784659"/>
    <w:rsid w:val="00784C97"/>
    <w:rsid w:val="00785440"/>
    <w:rsid w:val="0078578B"/>
    <w:rsid w:val="0078654F"/>
    <w:rsid w:val="00786669"/>
    <w:rsid w:val="00786BFE"/>
    <w:rsid w:val="00786D15"/>
    <w:rsid w:val="00786E16"/>
    <w:rsid w:val="00790098"/>
    <w:rsid w:val="00790260"/>
    <w:rsid w:val="0079075A"/>
    <w:rsid w:val="00790B8E"/>
    <w:rsid w:val="00790B90"/>
    <w:rsid w:val="00790CD9"/>
    <w:rsid w:val="00792E71"/>
    <w:rsid w:val="00793AD4"/>
    <w:rsid w:val="00793B5D"/>
    <w:rsid w:val="00793FB6"/>
    <w:rsid w:val="007947A3"/>
    <w:rsid w:val="00794CF7"/>
    <w:rsid w:val="0079553C"/>
    <w:rsid w:val="00795961"/>
    <w:rsid w:val="00796B77"/>
    <w:rsid w:val="0079706C"/>
    <w:rsid w:val="007A1FE6"/>
    <w:rsid w:val="007A3BA1"/>
    <w:rsid w:val="007A407C"/>
    <w:rsid w:val="007A439B"/>
    <w:rsid w:val="007A56D8"/>
    <w:rsid w:val="007A6104"/>
    <w:rsid w:val="007A63E5"/>
    <w:rsid w:val="007A7B45"/>
    <w:rsid w:val="007B0218"/>
    <w:rsid w:val="007B08A2"/>
    <w:rsid w:val="007B0AA7"/>
    <w:rsid w:val="007B19FA"/>
    <w:rsid w:val="007B2CDD"/>
    <w:rsid w:val="007B310B"/>
    <w:rsid w:val="007B4287"/>
    <w:rsid w:val="007B4B4F"/>
    <w:rsid w:val="007B62E8"/>
    <w:rsid w:val="007B6449"/>
    <w:rsid w:val="007C0FEA"/>
    <w:rsid w:val="007C1025"/>
    <w:rsid w:val="007C2A1B"/>
    <w:rsid w:val="007C312E"/>
    <w:rsid w:val="007C443E"/>
    <w:rsid w:val="007C563B"/>
    <w:rsid w:val="007C66F4"/>
    <w:rsid w:val="007C6939"/>
    <w:rsid w:val="007D342D"/>
    <w:rsid w:val="007D34B4"/>
    <w:rsid w:val="007D55C1"/>
    <w:rsid w:val="007D5DE0"/>
    <w:rsid w:val="007D6283"/>
    <w:rsid w:val="007D6589"/>
    <w:rsid w:val="007D73B8"/>
    <w:rsid w:val="007E0974"/>
    <w:rsid w:val="007E0981"/>
    <w:rsid w:val="007E0EDA"/>
    <w:rsid w:val="007E198C"/>
    <w:rsid w:val="007E1D1F"/>
    <w:rsid w:val="007E1DBE"/>
    <w:rsid w:val="007E2AB5"/>
    <w:rsid w:val="007E2E14"/>
    <w:rsid w:val="007E382A"/>
    <w:rsid w:val="007E5E6D"/>
    <w:rsid w:val="007E5E6E"/>
    <w:rsid w:val="007F0B04"/>
    <w:rsid w:val="007F30B7"/>
    <w:rsid w:val="007F365E"/>
    <w:rsid w:val="007F481A"/>
    <w:rsid w:val="007F7706"/>
    <w:rsid w:val="007F7861"/>
    <w:rsid w:val="00801382"/>
    <w:rsid w:val="008013AE"/>
    <w:rsid w:val="0080194A"/>
    <w:rsid w:val="00802128"/>
    <w:rsid w:val="008027AF"/>
    <w:rsid w:val="008029F7"/>
    <w:rsid w:val="00804573"/>
    <w:rsid w:val="00804C45"/>
    <w:rsid w:val="00804FEC"/>
    <w:rsid w:val="00805192"/>
    <w:rsid w:val="008053AC"/>
    <w:rsid w:val="00805E36"/>
    <w:rsid w:val="0080627C"/>
    <w:rsid w:val="008121A3"/>
    <w:rsid w:val="00812940"/>
    <w:rsid w:val="0081332A"/>
    <w:rsid w:val="00813F31"/>
    <w:rsid w:val="008141FE"/>
    <w:rsid w:val="00814582"/>
    <w:rsid w:val="00814A82"/>
    <w:rsid w:val="0081687F"/>
    <w:rsid w:val="00816CB4"/>
    <w:rsid w:val="00817571"/>
    <w:rsid w:val="00820566"/>
    <w:rsid w:val="00820D63"/>
    <w:rsid w:val="00821E38"/>
    <w:rsid w:val="0082251E"/>
    <w:rsid w:val="00823547"/>
    <w:rsid w:val="008260BF"/>
    <w:rsid w:val="008263EC"/>
    <w:rsid w:val="008270FB"/>
    <w:rsid w:val="0082717D"/>
    <w:rsid w:val="00831103"/>
    <w:rsid w:val="00832579"/>
    <w:rsid w:val="00833D4D"/>
    <w:rsid w:val="00834469"/>
    <w:rsid w:val="00835A63"/>
    <w:rsid w:val="0083766B"/>
    <w:rsid w:val="00837778"/>
    <w:rsid w:val="008401CC"/>
    <w:rsid w:val="00841222"/>
    <w:rsid w:val="0084152F"/>
    <w:rsid w:val="00841E27"/>
    <w:rsid w:val="008425E9"/>
    <w:rsid w:val="00842B8D"/>
    <w:rsid w:val="00843938"/>
    <w:rsid w:val="00844A0A"/>
    <w:rsid w:val="00846A8C"/>
    <w:rsid w:val="0085047D"/>
    <w:rsid w:val="00852C36"/>
    <w:rsid w:val="00853870"/>
    <w:rsid w:val="00855880"/>
    <w:rsid w:val="00855931"/>
    <w:rsid w:val="00856984"/>
    <w:rsid w:val="00856E89"/>
    <w:rsid w:val="008575AE"/>
    <w:rsid w:val="0085775E"/>
    <w:rsid w:val="00861E6F"/>
    <w:rsid w:val="0086200F"/>
    <w:rsid w:val="00862090"/>
    <w:rsid w:val="00862E9F"/>
    <w:rsid w:val="00862F78"/>
    <w:rsid w:val="0086315A"/>
    <w:rsid w:val="00864096"/>
    <w:rsid w:val="00864B72"/>
    <w:rsid w:val="00865D77"/>
    <w:rsid w:val="00865EDE"/>
    <w:rsid w:val="00866D9C"/>
    <w:rsid w:val="00867123"/>
    <w:rsid w:val="00867269"/>
    <w:rsid w:val="0087024A"/>
    <w:rsid w:val="00870477"/>
    <w:rsid w:val="008717F9"/>
    <w:rsid w:val="00871BBB"/>
    <w:rsid w:val="008734CF"/>
    <w:rsid w:val="0087446F"/>
    <w:rsid w:val="00874973"/>
    <w:rsid w:val="00874AB8"/>
    <w:rsid w:val="00875E4C"/>
    <w:rsid w:val="00876109"/>
    <w:rsid w:val="00876BE2"/>
    <w:rsid w:val="00877284"/>
    <w:rsid w:val="008804D1"/>
    <w:rsid w:val="008824BC"/>
    <w:rsid w:val="008834E9"/>
    <w:rsid w:val="008846A8"/>
    <w:rsid w:val="00885771"/>
    <w:rsid w:val="00890192"/>
    <w:rsid w:val="00890477"/>
    <w:rsid w:val="00890D61"/>
    <w:rsid w:val="0089101D"/>
    <w:rsid w:val="0089193A"/>
    <w:rsid w:val="00892384"/>
    <w:rsid w:val="00894356"/>
    <w:rsid w:val="008947FC"/>
    <w:rsid w:val="00895795"/>
    <w:rsid w:val="008972CE"/>
    <w:rsid w:val="008A0E01"/>
    <w:rsid w:val="008A0EC8"/>
    <w:rsid w:val="008A113C"/>
    <w:rsid w:val="008A16AF"/>
    <w:rsid w:val="008A1F4C"/>
    <w:rsid w:val="008A27DF"/>
    <w:rsid w:val="008A36B1"/>
    <w:rsid w:val="008A4474"/>
    <w:rsid w:val="008A501C"/>
    <w:rsid w:val="008A541C"/>
    <w:rsid w:val="008A6C09"/>
    <w:rsid w:val="008A7A20"/>
    <w:rsid w:val="008B0AEE"/>
    <w:rsid w:val="008B14EA"/>
    <w:rsid w:val="008B284F"/>
    <w:rsid w:val="008B3057"/>
    <w:rsid w:val="008B41AF"/>
    <w:rsid w:val="008B6854"/>
    <w:rsid w:val="008B716C"/>
    <w:rsid w:val="008B78A1"/>
    <w:rsid w:val="008B7EE8"/>
    <w:rsid w:val="008C1B44"/>
    <w:rsid w:val="008C1E78"/>
    <w:rsid w:val="008C448A"/>
    <w:rsid w:val="008C6BD8"/>
    <w:rsid w:val="008C6D3A"/>
    <w:rsid w:val="008D1C75"/>
    <w:rsid w:val="008D421B"/>
    <w:rsid w:val="008D443C"/>
    <w:rsid w:val="008D48F5"/>
    <w:rsid w:val="008D4F6B"/>
    <w:rsid w:val="008D6FC6"/>
    <w:rsid w:val="008E0FA5"/>
    <w:rsid w:val="008E2F2F"/>
    <w:rsid w:val="008E3216"/>
    <w:rsid w:val="008E3B01"/>
    <w:rsid w:val="008E43B4"/>
    <w:rsid w:val="008E4984"/>
    <w:rsid w:val="008E75F9"/>
    <w:rsid w:val="008E7B4D"/>
    <w:rsid w:val="008E7EFC"/>
    <w:rsid w:val="008F028B"/>
    <w:rsid w:val="008F09D2"/>
    <w:rsid w:val="008F1317"/>
    <w:rsid w:val="008F19E0"/>
    <w:rsid w:val="008F2127"/>
    <w:rsid w:val="008F2CA7"/>
    <w:rsid w:val="008F387E"/>
    <w:rsid w:val="008F397A"/>
    <w:rsid w:val="008F4859"/>
    <w:rsid w:val="008F5DD1"/>
    <w:rsid w:val="008F7187"/>
    <w:rsid w:val="00900769"/>
    <w:rsid w:val="00900BB3"/>
    <w:rsid w:val="0090141E"/>
    <w:rsid w:val="00901D62"/>
    <w:rsid w:val="00906646"/>
    <w:rsid w:val="00906D77"/>
    <w:rsid w:val="0091097E"/>
    <w:rsid w:val="00911148"/>
    <w:rsid w:val="00914083"/>
    <w:rsid w:val="0091520A"/>
    <w:rsid w:val="00915849"/>
    <w:rsid w:val="00915BBE"/>
    <w:rsid w:val="00917329"/>
    <w:rsid w:val="00917D68"/>
    <w:rsid w:val="00920328"/>
    <w:rsid w:val="00920626"/>
    <w:rsid w:val="00920C76"/>
    <w:rsid w:val="00921054"/>
    <w:rsid w:val="00921F24"/>
    <w:rsid w:val="0092229D"/>
    <w:rsid w:val="00922382"/>
    <w:rsid w:val="009238D0"/>
    <w:rsid w:val="0092566D"/>
    <w:rsid w:val="00925A8B"/>
    <w:rsid w:val="009269A0"/>
    <w:rsid w:val="00927271"/>
    <w:rsid w:val="009277C9"/>
    <w:rsid w:val="009278FD"/>
    <w:rsid w:val="00927F19"/>
    <w:rsid w:val="009301D2"/>
    <w:rsid w:val="00930755"/>
    <w:rsid w:val="00930A2E"/>
    <w:rsid w:val="00933E18"/>
    <w:rsid w:val="00934B86"/>
    <w:rsid w:val="00936087"/>
    <w:rsid w:val="0093609D"/>
    <w:rsid w:val="00936A16"/>
    <w:rsid w:val="00936B30"/>
    <w:rsid w:val="00936C64"/>
    <w:rsid w:val="00937618"/>
    <w:rsid w:val="00940815"/>
    <w:rsid w:val="00940BEF"/>
    <w:rsid w:val="00942064"/>
    <w:rsid w:val="00943277"/>
    <w:rsid w:val="009478FD"/>
    <w:rsid w:val="009505DE"/>
    <w:rsid w:val="00951E0B"/>
    <w:rsid w:val="00952E74"/>
    <w:rsid w:val="00954AAD"/>
    <w:rsid w:val="00955316"/>
    <w:rsid w:val="0095597E"/>
    <w:rsid w:val="00957E25"/>
    <w:rsid w:val="00957EB6"/>
    <w:rsid w:val="0096099A"/>
    <w:rsid w:val="00962830"/>
    <w:rsid w:val="00964061"/>
    <w:rsid w:val="00966A32"/>
    <w:rsid w:val="00966D8B"/>
    <w:rsid w:val="009674C4"/>
    <w:rsid w:val="0096760C"/>
    <w:rsid w:val="00970737"/>
    <w:rsid w:val="00971FB1"/>
    <w:rsid w:val="0097344F"/>
    <w:rsid w:val="009735F4"/>
    <w:rsid w:val="009737B6"/>
    <w:rsid w:val="00974563"/>
    <w:rsid w:val="00976C91"/>
    <w:rsid w:val="00977A24"/>
    <w:rsid w:val="009805C8"/>
    <w:rsid w:val="009806A2"/>
    <w:rsid w:val="009816B5"/>
    <w:rsid w:val="00981830"/>
    <w:rsid w:val="00981D7D"/>
    <w:rsid w:val="00981E6C"/>
    <w:rsid w:val="0098217F"/>
    <w:rsid w:val="00982A5E"/>
    <w:rsid w:val="009848EE"/>
    <w:rsid w:val="00984F81"/>
    <w:rsid w:val="00985879"/>
    <w:rsid w:val="00985B08"/>
    <w:rsid w:val="00985EBF"/>
    <w:rsid w:val="00986921"/>
    <w:rsid w:val="00987432"/>
    <w:rsid w:val="009876BC"/>
    <w:rsid w:val="009918F6"/>
    <w:rsid w:val="00991DB6"/>
    <w:rsid w:val="00992377"/>
    <w:rsid w:val="00993016"/>
    <w:rsid w:val="0099308C"/>
    <w:rsid w:val="00993C79"/>
    <w:rsid w:val="00995597"/>
    <w:rsid w:val="00996327"/>
    <w:rsid w:val="00997A6F"/>
    <w:rsid w:val="009A0C2C"/>
    <w:rsid w:val="009A1409"/>
    <w:rsid w:val="009A1657"/>
    <w:rsid w:val="009A1A69"/>
    <w:rsid w:val="009A2655"/>
    <w:rsid w:val="009A2D54"/>
    <w:rsid w:val="009A2DF2"/>
    <w:rsid w:val="009A3890"/>
    <w:rsid w:val="009A3A84"/>
    <w:rsid w:val="009A740B"/>
    <w:rsid w:val="009A7F94"/>
    <w:rsid w:val="009B0FEE"/>
    <w:rsid w:val="009B1124"/>
    <w:rsid w:val="009B2508"/>
    <w:rsid w:val="009B2E5F"/>
    <w:rsid w:val="009B3942"/>
    <w:rsid w:val="009B589E"/>
    <w:rsid w:val="009B6A2E"/>
    <w:rsid w:val="009B735E"/>
    <w:rsid w:val="009B7836"/>
    <w:rsid w:val="009C0772"/>
    <w:rsid w:val="009C0AEB"/>
    <w:rsid w:val="009C195E"/>
    <w:rsid w:val="009C51CD"/>
    <w:rsid w:val="009D0B40"/>
    <w:rsid w:val="009D1499"/>
    <w:rsid w:val="009D261A"/>
    <w:rsid w:val="009D2791"/>
    <w:rsid w:val="009D358A"/>
    <w:rsid w:val="009D43DB"/>
    <w:rsid w:val="009D5325"/>
    <w:rsid w:val="009D5525"/>
    <w:rsid w:val="009D68E3"/>
    <w:rsid w:val="009D730B"/>
    <w:rsid w:val="009E097A"/>
    <w:rsid w:val="009E0B37"/>
    <w:rsid w:val="009E18F0"/>
    <w:rsid w:val="009E207A"/>
    <w:rsid w:val="009E276D"/>
    <w:rsid w:val="009E37A5"/>
    <w:rsid w:val="009E405B"/>
    <w:rsid w:val="009E443C"/>
    <w:rsid w:val="009E510E"/>
    <w:rsid w:val="009E583B"/>
    <w:rsid w:val="009E5A05"/>
    <w:rsid w:val="009E66E9"/>
    <w:rsid w:val="009E6F97"/>
    <w:rsid w:val="009F2605"/>
    <w:rsid w:val="009F318B"/>
    <w:rsid w:val="009F570D"/>
    <w:rsid w:val="009F7E94"/>
    <w:rsid w:val="009F7EF4"/>
    <w:rsid w:val="00A008B7"/>
    <w:rsid w:val="00A0384C"/>
    <w:rsid w:val="00A044E8"/>
    <w:rsid w:val="00A04837"/>
    <w:rsid w:val="00A048B3"/>
    <w:rsid w:val="00A0497F"/>
    <w:rsid w:val="00A05006"/>
    <w:rsid w:val="00A05753"/>
    <w:rsid w:val="00A069E4"/>
    <w:rsid w:val="00A06A4E"/>
    <w:rsid w:val="00A078F6"/>
    <w:rsid w:val="00A07C55"/>
    <w:rsid w:val="00A12491"/>
    <w:rsid w:val="00A12DC4"/>
    <w:rsid w:val="00A13D5E"/>
    <w:rsid w:val="00A14DC7"/>
    <w:rsid w:val="00A17D71"/>
    <w:rsid w:val="00A20145"/>
    <w:rsid w:val="00A20D75"/>
    <w:rsid w:val="00A20DDB"/>
    <w:rsid w:val="00A21151"/>
    <w:rsid w:val="00A24770"/>
    <w:rsid w:val="00A24CA3"/>
    <w:rsid w:val="00A25F0D"/>
    <w:rsid w:val="00A2780A"/>
    <w:rsid w:val="00A302FD"/>
    <w:rsid w:val="00A327D4"/>
    <w:rsid w:val="00A3290E"/>
    <w:rsid w:val="00A32D67"/>
    <w:rsid w:val="00A33107"/>
    <w:rsid w:val="00A33C68"/>
    <w:rsid w:val="00A34FAD"/>
    <w:rsid w:val="00A367B0"/>
    <w:rsid w:val="00A37245"/>
    <w:rsid w:val="00A375C4"/>
    <w:rsid w:val="00A40144"/>
    <w:rsid w:val="00A431C7"/>
    <w:rsid w:val="00A43491"/>
    <w:rsid w:val="00A44E7C"/>
    <w:rsid w:val="00A45FCF"/>
    <w:rsid w:val="00A46DA7"/>
    <w:rsid w:val="00A472DF"/>
    <w:rsid w:val="00A5015B"/>
    <w:rsid w:val="00A50C41"/>
    <w:rsid w:val="00A50E23"/>
    <w:rsid w:val="00A516A3"/>
    <w:rsid w:val="00A51DD0"/>
    <w:rsid w:val="00A52ACD"/>
    <w:rsid w:val="00A53C8C"/>
    <w:rsid w:val="00A5416B"/>
    <w:rsid w:val="00A54535"/>
    <w:rsid w:val="00A54826"/>
    <w:rsid w:val="00A56324"/>
    <w:rsid w:val="00A57F98"/>
    <w:rsid w:val="00A61410"/>
    <w:rsid w:val="00A62029"/>
    <w:rsid w:val="00A6225D"/>
    <w:rsid w:val="00A62E67"/>
    <w:rsid w:val="00A62F89"/>
    <w:rsid w:val="00A633DB"/>
    <w:rsid w:val="00A654FD"/>
    <w:rsid w:val="00A6725E"/>
    <w:rsid w:val="00A67D86"/>
    <w:rsid w:val="00A718A4"/>
    <w:rsid w:val="00A722F5"/>
    <w:rsid w:val="00A72491"/>
    <w:rsid w:val="00A72BD3"/>
    <w:rsid w:val="00A7304E"/>
    <w:rsid w:val="00A73C98"/>
    <w:rsid w:val="00A73E0B"/>
    <w:rsid w:val="00A801AE"/>
    <w:rsid w:val="00A80F15"/>
    <w:rsid w:val="00A81487"/>
    <w:rsid w:val="00A8179B"/>
    <w:rsid w:val="00A837A2"/>
    <w:rsid w:val="00A83D76"/>
    <w:rsid w:val="00A8623D"/>
    <w:rsid w:val="00A86C47"/>
    <w:rsid w:val="00A90612"/>
    <w:rsid w:val="00A90717"/>
    <w:rsid w:val="00A9102A"/>
    <w:rsid w:val="00A91265"/>
    <w:rsid w:val="00A91780"/>
    <w:rsid w:val="00A91840"/>
    <w:rsid w:val="00A91C80"/>
    <w:rsid w:val="00A922EC"/>
    <w:rsid w:val="00A93BD9"/>
    <w:rsid w:val="00A94A83"/>
    <w:rsid w:val="00A96BA4"/>
    <w:rsid w:val="00A973E1"/>
    <w:rsid w:val="00AA05D1"/>
    <w:rsid w:val="00AA1A3A"/>
    <w:rsid w:val="00AA1D54"/>
    <w:rsid w:val="00AA251E"/>
    <w:rsid w:val="00AA39D6"/>
    <w:rsid w:val="00AA3D23"/>
    <w:rsid w:val="00AA42F4"/>
    <w:rsid w:val="00AA481B"/>
    <w:rsid w:val="00AA4EBC"/>
    <w:rsid w:val="00AA54C2"/>
    <w:rsid w:val="00AA6E03"/>
    <w:rsid w:val="00AA72A3"/>
    <w:rsid w:val="00AA78EA"/>
    <w:rsid w:val="00AB0B4E"/>
    <w:rsid w:val="00AB1220"/>
    <w:rsid w:val="00AB1B16"/>
    <w:rsid w:val="00AB2562"/>
    <w:rsid w:val="00AB2D7C"/>
    <w:rsid w:val="00AB3A6D"/>
    <w:rsid w:val="00AB5C5D"/>
    <w:rsid w:val="00AB6266"/>
    <w:rsid w:val="00AB6395"/>
    <w:rsid w:val="00AC01D6"/>
    <w:rsid w:val="00AC1345"/>
    <w:rsid w:val="00AC39AC"/>
    <w:rsid w:val="00AC40F8"/>
    <w:rsid w:val="00AC4975"/>
    <w:rsid w:val="00AC5887"/>
    <w:rsid w:val="00AC63F1"/>
    <w:rsid w:val="00AC645B"/>
    <w:rsid w:val="00AD0FCF"/>
    <w:rsid w:val="00AD1766"/>
    <w:rsid w:val="00AD183E"/>
    <w:rsid w:val="00AD1C76"/>
    <w:rsid w:val="00AD1DED"/>
    <w:rsid w:val="00AD2DD6"/>
    <w:rsid w:val="00AD761B"/>
    <w:rsid w:val="00AD794D"/>
    <w:rsid w:val="00AE0BCA"/>
    <w:rsid w:val="00AE233A"/>
    <w:rsid w:val="00AE2511"/>
    <w:rsid w:val="00AE25BC"/>
    <w:rsid w:val="00AE300E"/>
    <w:rsid w:val="00AE7C3A"/>
    <w:rsid w:val="00AF0587"/>
    <w:rsid w:val="00AF0D3D"/>
    <w:rsid w:val="00AF13EF"/>
    <w:rsid w:val="00AF1B0C"/>
    <w:rsid w:val="00AF2957"/>
    <w:rsid w:val="00AF4201"/>
    <w:rsid w:val="00AF4306"/>
    <w:rsid w:val="00AF44FD"/>
    <w:rsid w:val="00AF75AA"/>
    <w:rsid w:val="00AF7851"/>
    <w:rsid w:val="00AF7E4D"/>
    <w:rsid w:val="00AF7FCF"/>
    <w:rsid w:val="00B01845"/>
    <w:rsid w:val="00B01C13"/>
    <w:rsid w:val="00B031EE"/>
    <w:rsid w:val="00B0521E"/>
    <w:rsid w:val="00B06D0E"/>
    <w:rsid w:val="00B07351"/>
    <w:rsid w:val="00B07C67"/>
    <w:rsid w:val="00B10BB9"/>
    <w:rsid w:val="00B10EDD"/>
    <w:rsid w:val="00B11092"/>
    <w:rsid w:val="00B1186B"/>
    <w:rsid w:val="00B12506"/>
    <w:rsid w:val="00B128F2"/>
    <w:rsid w:val="00B14823"/>
    <w:rsid w:val="00B14831"/>
    <w:rsid w:val="00B153F1"/>
    <w:rsid w:val="00B15686"/>
    <w:rsid w:val="00B16164"/>
    <w:rsid w:val="00B1778E"/>
    <w:rsid w:val="00B17C0D"/>
    <w:rsid w:val="00B2027D"/>
    <w:rsid w:val="00B209D7"/>
    <w:rsid w:val="00B21CBB"/>
    <w:rsid w:val="00B22CB3"/>
    <w:rsid w:val="00B22DE6"/>
    <w:rsid w:val="00B23736"/>
    <w:rsid w:val="00B24BFE"/>
    <w:rsid w:val="00B24D1C"/>
    <w:rsid w:val="00B25025"/>
    <w:rsid w:val="00B2530C"/>
    <w:rsid w:val="00B25916"/>
    <w:rsid w:val="00B260C8"/>
    <w:rsid w:val="00B26CB5"/>
    <w:rsid w:val="00B27467"/>
    <w:rsid w:val="00B30A4E"/>
    <w:rsid w:val="00B33420"/>
    <w:rsid w:val="00B335CE"/>
    <w:rsid w:val="00B33960"/>
    <w:rsid w:val="00B33DBD"/>
    <w:rsid w:val="00B341BE"/>
    <w:rsid w:val="00B3502D"/>
    <w:rsid w:val="00B35304"/>
    <w:rsid w:val="00B35CF4"/>
    <w:rsid w:val="00B3736D"/>
    <w:rsid w:val="00B376DC"/>
    <w:rsid w:val="00B379F2"/>
    <w:rsid w:val="00B41165"/>
    <w:rsid w:val="00B41E15"/>
    <w:rsid w:val="00B43E52"/>
    <w:rsid w:val="00B449F5"/>
    <w:rsid w:val="00B44DC5"/>
    <w:rsid w:val="00B46912"/>
    <w:rsid w:val="00B469EA"/>
    <w:rsid w:val="00B51B29"/>
    <w:rsid w:val="00B54104"/>
    <w:rsid w:val="00B546F5"/>
    <w:rsid w:val="00B55132"/>
    <w:rsid w:val="00B55D80"/>
    <w:rsid w:val="00B56CF9"/>
    <w:rsid w:val="00B5702C"/>
    <w:rsid w:val="00B575A5"/>
    <w:rsid w:val="00B57BD5"/>
    <w:rsid w:val="00B636B4"/>
    <w:rsid w:val="00B64989"/>
    <w:rsid w:val="00B649E4"/>
    <w:rsid w:val="00B64A0F"/>
    <w:rsid w:val="00B64A8A"/>
    <w:rsid w:val="00B661BF"/>
    <w:rsid w:val="00B67036"/>
    <w:rsid w:val="00B67578"/>
    <w:rsid w:val="00B6761F"/>
    <w:rsid w:val="00B67B59"/>
    <w:rsid w:val="00B67CBB"/>
    <w:rsid w:val="00B70E3B"/>
    <w:rsid w:val="00B71369"/>
    <w:rsid w:val="00B72094"/>
    <w:rsid w:val="00B72AE2"/>
    <w:rsid w:val="00B73BD8"/>
    <w:rsid w:val="00B74F9C"/>
    <w:rsid w:val="00B803C9"/>
    <w:rsid w:val="00B80491"/>
    <w:rsid w:val="00B806D2"/>
    <w:rsid w:val="00B854D0"/>
    <w:rsid w:val="00B86EC6"/>
    <w:rsid w:val="00B86FBB"/>
    <w:rsid w:val="00B87F56"/>
    <w:rsid w:val="00B87FD4"/>
    <w:rsid w:val="00B90186"/>
    <w:rsid w:val="00B90306"/>
    <w:rsid w:val="00B907C8"/>
    <w:rsid w:val="00B91815"/>
    <w:rsid w:val="00B91ECE"/>
    <w:rsid w:val="00B923BD"/>
    <w:rsid w:val="00B93165"/>
    <w:rsid w:val="00B934ED"/>
    <w:rsid w:val="00B94141"/>
    <w:rsid w:val="00B94EE6"/>
    <w:rsid w:val="00B95B43"/>
    <w:rsid w:val="00B96AA8"/>
    <w:rsid w:val="00B976E5"/>
    <w:rsid w:val="00B97709"/>
    <w:rsid w:val="00B97C5A"/>
    <w:rsid w:val="00BA0278"/>
    <w:rsid w:val="00BA1C88"/>
    <w:rsid w:val="00BA2DC1"/>
    <w:rsid w:val="00BA4ADF"/>
    <w:rsid w:val="00BA549A"/>
    <w:rsid w:val="00BA5D4F"/>
    <w:rsid w:val="00BA65AC"/>
    <w:rsid w:val="00BA660A"/>
    <w:rsid w:val="00BA6CD5"/>
    <w:rsid w:val="00BA6F06"/>
    <w:rsid w:val="00BA7080"/>
    <w:rsid w:val="00BB103D"/>
    <w:rsid w:val="00BB1AAB"/>
    <w:rsid w:val="00BB24C7"/>
    <w:rsid w:val="00BB29BB"/>
    <w:rsid w:val="00BB2F57"/>
    <w:rsid w:val="00BB3B27"/>
    <w:rsid w:val="00BB3CF6"/>
    <w:rsid w:val="00BB3E0B"/>
    <w:rsid w:val="00BB4234"/>
    <w:rsid w:val="00BB4ACE"/>
    <w:rsid w:val="00BB4F65"/>
    <w:rsid w:val="00BB56B0"/>
    <w:rsid w:val="00BC00DA"/>
    <w:rsid w:val="00BC0748"/>
    <w:rsid w:val="00BC1CAF"/>
    <w:rsid w:val="00BC2646"/>
    <w:rsid w:val="00BC3274"/>
    <w:rsid w:val="00BC3280"/>
    <w:rsid w:val="00BC389A"/>
    <w:rsid w:val="00BC43AB"/>
    <w:rsid w:val="00BC63C8"/>
    <w:rsid w:val="00BC6CC2"/>
    <w:rsid w:val="00BC7107"/>
    <w:rsid w:val="00BC746C"/>
    <w:rsid w:val="00BD0EBA"/>
    <w:rsid w:val="00BD0EDF"/>
    <w:rsid w:val="00BD1B96"/>
    <w:rsid w:val="00BD243C"/>
    <w:rsid w:val="00BD38C7"/>
    <w:rsid w:val="00BD57F4"/>
    <w:rsid w:val="00BD7B63"/>
    <w:rsid w:val="00BD7C8B"/>
    <w:rsid w:val="00BE032D"/>
    <w:rsid w:val="00BE1A6D"/>
    <w:rsid w:val="00BE2323"/>
    <w:rsid w:val="00BE29C4"/>
    <w:rsid w:val="00BE2B21"/>
    <w:rsid w:val="00BE4937"/>
    <w:rsid w:val="00BE5F21"/>
    <w:rsid w:val="00BE6B20"/>
    <w:rsid w:val="00BE7452"/>
    <w:rsid w:val="00BE76D4"/>
    <w:rsid w:val="00BE7B56"/>
    <w:rsid w:val="00BF2023"/>
    <w:rsid w:val="00BF2107"/>
    <w:rsid w:val="00BF2D52"/>
    <w:rsid w:val="00BF32AE"/>
    <w:rsid w:val="00BF3536"/>
    <w:rsid w:val="00BF42E6"/>
    <w:rsid w:val="00BF4AA1"/>
    <w:rsid w:val="00BF4BA3"/>
    <w:rsid w:val="00BF4FBB"/>
    <w:rsid w:val="00BF52A7"/>
    <w:rsid w:val="00BF5B41"/>
    <w:rsid w:val="00BF5F9D"/>
    <w:rsid w:val="00BF6C80"/>
    <w:rsid w:val="00BF6E49"/>
    <w:rsid w:val="00C00AEB"/>
    <w:rsid w:val="00C01161"/>
    <w:rsid w:val="00C01467"/>
    <w:rsid w:val="00C02A5D"/>
    <w:rsid w:val="00C02EDF"/>
    <w:rsid w:val="00C03B65"/>
    <w:rsid w:val="00C04138"/>
    <w:rsid w:val="00C04DC9"/>
    <w:rsid w:val="00C05147"/>
    <w:rsid w:val="00C0535E"/>
    <w:rsid w:val="00C073E8"/>
    <w:rsid w:val="00C074A5"/>
    <w:rsid w:val="00C0759B"/>
    <w:rsid w:val="00C105A0"/>
    <w:rsid w:val="00C108FC"/>
    <w:rsid w:val="00C160C4"/>
    <w:rsid w:val="00C210FD"/>
    <w:rsid w:val="00C21C17"/>
    <w:rsid w:val="00C22440"/>
    <w:rsid w:val="00C231D7"/>
    <w:rsid w:val="00C23ADE"/>
    <w:rsid w:val="00C23FAB"/>
    <w:rsid w:val="00C25489"/>
    <w:rsid w:val="00C26870"/>
    <w:rsid w:val="00C30100"/>
    <w:rsid w:val="00C30BEF"/>
    <w:rsid w:val="00C312B3"/>
    <w:rsid w:val="00C31ACC"/>
    <w:rsid w:val="00C32114"/>
    <w:rsid w:val="00C340A9"/>
    <w:rsid w:val="00C342A0"/>
    <w:rsid w:val="00C362C1"/>
    <w:rsid w:val="00C3646F"/>
    <w:rsid w:val="00C368AB"/>
    <w:rsid w:val="00C3757B"/>
    <w:rsid w:val="00C41326"/>
    <w:rsid w:val="00C41C4F"/>
    <w:rsid w:val="00C42FFD"/>
    <w:rsid w:val="00C46348"/>
    <w:rsid w:val="00C46AB1"/>
    <w:rsid w:val="00C46B02"/>
    <w:rsid w:val="00C4716E"/>
    <w:rsid w:val="00C47B5F"/>
    <w:rsid w:val="00C50272"/>
    <w:rsid w:val="00C51738"/>
    <w:rsid w:val="00C51963"/>
    <w:rsid w:val="00C520F8"/>
    <w:rsid w:val="00C52614"/>
    <w:rsid w:val="00C533F8"/>
    <w:rsid w:val="00C537E4"/>
    <w:rsid w:val="00C57014"/>
    <w:rsid w:val="00C570D0"/>
    <w:rsid w:val="00C601A0"/>
    <w:rsid w:val="00C60F38"/>
    <w:rsid w:val="00C61C5F"/>
    <w:rsid w:val="00C624B8"/>
    <w:rsid w:val="00C63059"/>
    <w:rsid w:val="00C639EC"/>
    <w:rsid w:val="00C641B2"/>
    <w:rsid w:val="00C6505A"/>
    <w:rsid w:val="00C6530B"/>
    <w:rsid w:val="00C65750"/>
    <w:rsid w:val="00C66F26"/>
    <w:rsid w:val="00C71BFE"/>
    <w:rsid w:val="00C71D72"/>
    <w:rsid w:val="00C73ACB"/>
    <w:rsid w:val="00C74B7D"/>
    <w:rsid w:val="00C75831"/>
    <w:rsid w:val="00C76B3C"/>
    <w:rsid w:val="00C76BB5"/>
    <w:rsid w:val="00C77743"/>
    <w:rsid w:val="00C77BE3"/>
    <w:rsid w:val="00C820AE"/>
    <w:rsid w:val="00C82612"/>
    <w:rsid w:val="00C8458B"/>
    <w:rsid w:val="00C84D21"/>
    <w:rsid w:val="00C856EE"/>
    <w:rsid w:val="00C866FD"/>
    <w:rsid w:val="00C86BA1"/>
    <w:rsid w:val="00C86C0A"/>
    <w:rsid w:val="00C872D1"/>
    <w:rsid w:val="00C87706"/>
    <w:rsid w:val="00C87B37"/>
    <w:rsid w:val="00C87D74"/>
    <w:rsid w:val="00C90E21"/>
    <w:rsid w:val="00C93434"/>
    <w:rsid w:val="00C93721"/>
    <w:rsid w:val="00C95971"/>
    <w:rsid w:val="00C96157"/>
    <w:rsid w:val="00CA101A"/>
    <w:rsid w:val="00CA1D0D"/>
    <w:rsid w:val="00CA221C"/>
    <w:rsid w:val="00CA234D"/>
    <w:rsid w:val="00CA265C"/>
    <w:rsid w:val="00CA5D06"/>
    <w:rsid w:val="00CA7937"/>
    <w:rsid w:val="00CB0349"/>
    <w:rsid w:val="00CB0490"/>
    <w:rsid w:val="00CB0685"/>
    <w:rsid w:val="00CB0EE9"/>
    <w:rsid w:val="00CB3AF9"/>
    <w:rsid w:val="00CB3E1A"/>
    <w:rsid w:val="00CB47F6"/>
    <w:rsid w:val="00CB5659"/>
    <w:rsid w:val="00CB567B"/>
    <w:rsid w:val="00CB5EA7"/>
    <w:rsid w:val="00CB7331"/>
    <w:rsid w:val="00CB7730"/>
    <w:rsid w:val="00CB7E68"/>
    <w:rsid w:val="00CC0192"/>
    <w:rsid w:val="00CC0E1E"/>
    <w:rsid w:val="00CC11C5"/>
    <w:rsid w:val="00CC14BB"/>
    <w:rsid w:val="00CC2952"/>
    <w:rsid w:val="00CC32CF"/>
    <w:rsid w:val="00CC3580"/>
    <w:rsid w:val="00CC3EC5"/>
    <w:rsid w:val="00CC557A"/>
    <w:rsid w:val="00CC5805"/>
    <w:rsid w:val="00CC63E1"/>
    <w:rsid w:val="00CC72A0"/>
    <w:rsid w:val="00CD14EA"/>
    <w:rsid w:val="00CD2037"/>
    <w:rsid w:val="00CD5114"/>
    <w:rsid w:val="00CD6E15"/>
    <w:rsid w:val="00CE048F"/>
    <w:rsid w:val="00CE0C76"/>
    <w:rsid w:val="00CE16FA"/>
    <w:rsid w:val="00CE2663"/>
    <w:rsid w:val="00CE2C49"/>
    <w:rsid w:val="00CE34BB"/>
    <w:rsid w:val="00CE4718"/>
    <w:rsid w:val="00CE48DF"/>
    <w:rsid w:val="00CE4BFD"/>
    <w:rsid w:val="00CE505F"/>
    <w:rsid w:val="00CE56D1"/>
    <w:rsid w:val="00CE5D82"/>
    <w:rsid w:val="00CE5E2C"/>
    <w:rsid w:val="00CE63FD"/>
    <w:rsid w:val="00CE6F9C"/>
    <w:rsid w:val="00CE7425"/>
    <w:rsid w:val="00CF0C73"/>
    <w:rsid w:val="00CF1D03"/>
    <w:rsid w:val="00CF1E15"/>
    <w:rsid w:val="00CF4225"/>
    <w:rsid w:val="00CF5356"/>
    <w:rsid w:val="00CF60FB"/>
    <w:rsid w:val="00CF61F8"/>
    <w:rsid w:val="00CF6C2A"/>
    <w:rsid w:val="00CF78AB"/>
    <w:rsid w:val="00D0245B"/>
    <w:rsid w:val="00D02522"/>
    <w:rsid w:val="00D03734"/>
    <w:rsid w:val="00D072D7"/>
    <w:rsid w:val="00D07A51"/>
    <w:rsid w:val="00D107EA"/>
    <w:rsid w:val="00D134F9"/>
    <w:rsid w:val="00D153BE"/>
    <w:rsid w:val="00D16D47"/>
    <w:rsid w:val="00D1709E"/>
    <w:rsid w:val="00D17C9E"/>
    <w:rsid w:val="00D20113"/>
    <w:rsid w:val="00D20859"/>
    <w:rsid w:val="00D22A62"/>
    <w:rsid w:val="00D233AF"/>
    <w:rsid w:val="00D23CF2"/>
    <w:rsid w:val="00D245E8"/>
    <w:rsid w:val="00D27A68"/>
    <w:rsid w:val="00D30646"/>
    <w:rsid w:val="00D322FA"/>
    <w:rsid w:val="00D32869"/>
    <w:rsid w:val="00D334A7"/>
    <w:rsid w:val="00D3537C"/>
    <w:rsid w:val="00D35497"/>
    <w:rsid w:val="00D37126"/>
    <w:rsid w:val="00D371EE"/>
    <w:rsid w:val="00D37309"/>
    <w:rsid w:val="00D415E3"/>
    <w:rsid w:val="00D41F53"/>
    <w:rsid w:val="00D42E32"/>
    <w:rsid w:val="00D445D7"/>
    <w:rsid w:val="00D4461E"/>
    <w:rsid w:val="00D4499C"/>
    <w:rsid w:val="00D45784"/>
    <w:rsid w:val="00D46722"/>
    <w:rsid w:val="00D50EB0"/>
    <w:rsid w:val="00D51377"/>
    <w:rsid w:val="00D5199F"/>
    <w:rsid w:val="00D51B80"/>
    <w:rsid w:val="00D51D29"/>
    <w:rsid w:val="00D51D2C"/>
    <w:rsid w:val="00D52369"/>
    <w:rsid w:val="00D52F6B"/>
    <w:rsid w:val="00D5343C"/>
    <w:rsid w:val="00D53DE7"/>
    <w:rsid w:val="00D5473D"/>
    <w:rsid w:val="00D55DAE"/>
    <w:rsid w:val="00D562D5"/>
    <w:rsid w:val="00D56674"/>
    <w:rsid w:val="00D577DF"/>
    <w:rsid w:val="00D57C52"/>
    <w:rsid w:val="00D6175D"/>
    <w:rsid w:val="00D63D3B"/>
    <w:rsid w:val="00D64BF6"/>
    <w:rsid w:val="00D64DF5"/>
    <w:rsid w:val="00D64EE4"/>
    <w:rsid w:val="00D65730"/>
    <w:rsid w:val="00D67EF4"/>
    <w:rsid w:val="00D709A0"/>
    <w:rsid w:val="00D710E8"/>
    <w:rsid w:val="00D71E40"/>
    <w:rsid w:val="00D7315B"/>
    <w:rsid w:val="00D7577A"/>
    <w:rsid w:val="00D75CC6"/>
    <w:rsid w:val="00D76531"/>
    <w:rsid w:val="00D776CF"/>
    <w:rsid w:val="00D818D5"/>
    <w:rsid w:val="00D83538"/>
    <w:rsid w:val="00D83559"/>
    <w:rsid w:val="00D84B6A"/>
    <w:rsid w:val="00D90AC4"/>
    <w:rsid w:val="00D90C4E"/>
    <w:rsid w:val="00D90C6C"/>
    <w:rsid w:val="00D90D39"/>
    <w:rsid w:val="00D9127F"/>
    <w:rsid w:val="00D925BC"/>
    <w:rsid w:val="00D928B3"/>
    <w:rsid w:val="00D93ADE"/>
    <w:rsid w:val="00D93B90"/>
    <w:rsid w:val="00D94019"/>
    <w:rsid w:val="00DA18E1"/>
    <w:rsid w:val="00DA21CB"/>
    <w:rsid w:val="00DA2EF4"/>
    <w:rsid w:val="00DA2FE5"/>
    <w:rsid w:val="00DA3FDD"/>
    <w:rsid w:val="00DA52B0"/>
    <w:rsid w:val="00DA66BA"/>
    <w:rsid w:val="00DA7B01"/>
    <w:rsid w:val="00DB0AA4"/>
    <w:rsid w:val="00DB0F2C"/>
    <w:rsid w:val="00DB1193"/>
    <w:rsid w:val="00DB1EDD"/>
    <w:rsid w:val="00DB2C6E"/>
    <w:rsid w:val="00DB2F1F"/>
    <w:rsid w:val="00DB5114"/>
    <w:rsid w:val="00DB57A3"/>
    <w:rsid w:val="00DB5F77"/>
    <w:rsid w:val="00DB604C"/>
    <w:rsid w:val="00DB6BA6"/>
    <w:rsid w:val="00DB6D3B"/>
    <w:rsid w:val="00DB712A"/>
    <w:rsid w:val="00DC15AC"/>
    <w:rsid w:val="00DC3133"/>
    <w:rsid w:val="00DC34F0"/>
    <w:rsid w:val="00DC35E7"/>
    <w:rsid w:val="00DC3E40"/>
    <w:rsid w:val="00DC4434"/>
    <w:rsid w:val="00DD02E0"/>
    <w:rsid w:val="00DD0C3B"/>
    <w:rsid w:val="00DD0F38"/>
    <w:rsid w:val="00DD0FD1"/>
    <w:rsid w:val="00DD1015"/>
    <w:rsid w:val="00DD1A2C"/>
    <w:rsid w:val="00DD307A"/>
    <w:rsid w:val="00DD3941"/>
    <w:rsid w:val="00DD3A30"/>
    <w:rsid w:val="00DD4AAC"/>
    <w:rsid w:val="00DD57F3"/>
    <w:rsid w:val="00DD598F"/>
    <w:rsid w:val="00DE15D1"/>
    <w:rsid w:val="00DE27E0"/>
    <w:rsid w:val="00DE360B"/>
    <w:rsid w:val="00DE4104"/>
    <w:rsid w:val="00DE4867"/>
    <w:rsid w:val="00DE5301"/>
    <w:rsid w:val="00DE5559"/>
    <w:rsid w:val="00DE6367"/>
    <w:rsid w:val="00DE6741"/>
    <w:rsid w:val="00DE6EB0"/>
    <w:rsid w:val="00DE76EF"/>
    <w:rsid w:val="00DE7C69"/>
    <w:rsid w:val="00DF1B64"/>
    <w:rsid w:val="00DF1C07"/>
    <w:rsid w:val="00DF2B32"/>
    <w:rsid w:val="00DF335F"/>
    <w:rsid w:val="00DF404C"/>
    <w:rsid w:val="00DF4F4A"/>
    <w:rsid w:val="00DF66CE"/>
    <w:rsid w:val="00DF73CF"/>
    <w:rsid w:val="00DF7F6D"/>
    <w:rsid w:val="00E0047E"/>
    <w:rsid w:val="00E00D2C"/>
    <w:rsid w:val="00E0192D"/>
    <w:rsid w:val="00E03638"/>
    <w:rsid w:val="00E05D99"/>
    <w:rsid w:val="00E05E71"/>
    <w:rsid w:val="00E05EF6"/>
    <w:rsid w:val="00E06C06"/>
    <w:rsid w:val="00E06E88"/>
    <w:rsid w:val="00E07D57"/>
    <w:rsid w:val="00E100FD"/>
    <w:rsid w:val="00E101E2"/>
    <w:rsid w:val="00E112C5"/>
    <w:rsid w:val="00E11982"/>
    <w:rsid w:val="00E1344C"/>
    <w:rsid w:val="00E13DA5"/>
    <w:rsid w:val="00E15597"/>
    <w:rsid w:val="00E16006"/>
    <w:rsid w:val="00E176E5"/>
    <w:rsid w:val="00E17800"/>
    <w:rsid w:val="00E178AB"/>
    <w:rsid w:val="00E20738"/>
    <w:rsid w:val="00E20926"/>
    <w:rsid w:val="00E209E5"/>
    <w:rsid w:val="00E214C0"/>
    <w:rsid w:val="00E215DE"/>
    <w:rsid w:val="00E22F45"/>
    <w:rsid w:val="00E23207"/>
    <w:rsid w:val="00E23588"/>
    <w:rsid w:val="00E253C6"/>
    <w:rsid w:val="00E258C5"/>
    <w:rsid w:val="00E26354"/>
    <w:rsid w:val="00E27508"/>
    <w:rsid w:val="00E30A59"/>
    <w:rsid w:val="00E30B9E"/>
    <w:rsid w:val="00E32026"/>
    <w:rsid w:val="00E36107"/>
    <w:rsid w:val="00E37362"/>
    <w:rsid w:val="00E373EE"/>
    <w:rsid w:val="00E417EF"/>
    <w:rsid w:val="00E42994"/>
    <w:rsid w:val="00E43107"/>
    <w:rsid w:val="00E4344B"/>
    <w:rsid w:val="00E436A1"/>
    <w:rsid w:val="00E43A52"/>
    <w:rsid w:val="00E43C54"/>
    <w:rsid w:val="00E43D15"/>
    <w:rsid w:val="00E43F5A"/>
    <w:rsid w:val="00E44570"/>
    <w:rsid w:val="00E47579"/>
    <w:rsid w:val="00E4792D"/>
    <w:rsid w:val="00E47F55"/>
    <w:rsid w:val="00E517A9"/>
    <w:rsid w:val="00E518A2"/>
    <w:rsid w:val="00E51B08"/>
    <w:rsid w:val="00E530F7"/>
    <w:rsid w:val="00E54632"/>
    <w:rsid w:val="00E566A0"/>
    <w:rsid w:val="00E57693"/>
    <w:rsid w:val="00E5786C"/>
    <w:rsid w:val="00E6028E"/>
    <w:rsid w:val="00E61E6A"/>
    <w:rsid w:val="00E6228F"/>
    <w:rsid w:val="00E6485B"/>
    <w:rsid w:val="00E648F0"/>
    <w:rsid w:val="00E65E0A"/>
    <w:rsid w:val="00E66637"/>
    <w:rsid w:val="00E66F2C"/>
    <w:rsid w:val="00E67D04"/>
    <w:rsid w:val="00E67F3A"/>
    <w:rsid w:val="00E7031F"/>
    <w:rsid w:val="00E706A6"/>
    <w:rsid w:val="00E71258"/>
    <w:rsid w:val="00E71664"/>
    <w:rsid w:val="00E72448"/>
    <w:rsid w:val="00E73B56"/>
    <w:rsid w:val="00E7451F"/>
    <w:rsid w:val="00E7524D"/>
    <w:rsid w:val="00E75A97"/>
    <w:rsid w:val="00E75F29"/>
    <w:rsid w:val="00E765B5"/>
    <w:rsid w:val="00E771A3"/>
    <w:rsid w:val="00E80024"/>
    <w:rsid w:val="00E801DF"/>
    <w:rsid w:val="00E81CED"/>
    <w:rsid w:val="00E84DD3"/>
    <w:rsid w:val="00E85607"/>
    <w:rsid w:val="00E86404"/>
    <w:rsid w:val="00E87C86"/>
    <w:rsid w:val="00E87CFD"/>
    <w:rsid w:val="00E906F4"/>
    <w:rsid w:val="00E908D7"/>
    <w:rsid w:val="00E93204"/>
    <w:rsid w:val="00E934CA"/>
    <w:rsid w:val="00E938DB"/>
    <w:rsid w:val="00E93D93"/>
    <w:rsid w:val="00E93F2A"/>
    <w:rsid w:val="00E94208"/>
    <w:rsid w:val="00E95837"/>
    <w:rsid w:val="00E970A0"/>
    <w:rsid w:val="00EA264B"/>
    <w:rsid w:val="00EA695D"/>
    <w:rsid w:val="00EA6ABB"/>
    <w:rsid w:val="00EA6ED6"/>
    <w:rsid w:val="00EA76F2"/>
    <w:rsid w:val="00EB15C7"/>
    <w:rsid w:val="00EB347B"/>
    <w:rsid w:val="00EB387E"/>
    <w:rsid w:val="00EB46FE"/>
    <w:rsid w:val="00EB56A1"/>
    <w:rsid w:val="00EC069F"/>
    <w:rsid w:val="00EC13F8"/>
    <w:rsid w:val="00EC1574"/>
    <w:rsid w:val="00EC17B8"/>
    <w:rsid w:val="00EC1876"/>
    <w:rsid w:val="00EC1EEE"/>
    <w:rsid w:val="00EC2189"/>
    <w:rsid w:val="00EC2323"/>
    <w:rsid w:val="00EC291E"/>
    <w:rsid w:val="00EC3589"/>
    <w:rsid w:val="00EC43F2"/>
    <w:rsid w:val="00EC5353"/>
    <w:rsid w:val="00EC6279"/>
    <w:rsid w:val="00EC7E95"/>
    <w:rsid w:val="00ED0008"/>
    <w:rsid w:val="00ED0BD7"/>
    <w:rsid w:val="00ED0DB4"/>
    <w:rsid w:val="00ED12A0"/>
    <w:rsid w:val="00ED2126"/>
    <w:rsid w:val="00ED3515"/>
    <w:rsid w:val="00ED3973"/>
    <w:rsid w:val="00ED442B"/>
    <w:rsid w:val="00ED4752"/>
    <w:rsid w:val="00ED4760"/>
    <w:rsid w:val="00ED52AC"/>
    <w:rsid w:val="00ED6D83"/>
    <w:rsid w:val="00ED6FB6"/>
    <w:rsid w:val="00EE0485"/>
    <w:rsid w:val="00EE3179"/>
    <w:rsid w:val="00EE378B"/>
    <w:rsid w:val="00EE4300"/>
    <w:rsid w:val="00EE5434"/>
    <w:rsid w:val="00EE7A90"/>
    <w:rsid w:val="00EF2AC6"/>
    <w:rsid w:val="00EF34A3"/>
    <w:rsid w:val="00EF35AA"/>
    <w:rsid w:val="00EF3F2E"/>
    <w:rsid w:val="00EF4E7E"/>
    <w:rsid w:val="00EF4F0C"/>
    <w:rsid w:val="00EF54EE"/>
    <w:rsid w:val="00EF5E58"/>
    <w:rsid w:val="00EF6587"/>
    <w:rsid w:val="00EF6B9B"/>
    <w:rsid w:val="00EF6CB8"/>
    <w:rsid w:val="00EF76AD"/>
    <w:rsid w:val="00F014D0"/>
    <w:rsid w:val="00F01E28"/>
    <w:rsid w:val="00F03E13"/>
    <w:rsid w:val="00F04B06"/>
    <w:rsid w:val="00F04DA6"/>
    <w:rsid w:val="00F05714"/>
    <w:rsid w:val="00F06066"/>
    <w:rsid w:val="00F068C1"/>
    <w:rsid w:val="00F06B48"/>
    <w:rsid w:val="00F06FB5"/>
    <w:rsid w:val="00F06FBE"/>
    <w:rsid w:val="00F07310"/>
    <w:rsid w:val="00F0741D"/>
    <w:rsid w:val="00F07939"/>
    <w:rsid w:val="00F1358E"/>
    <w:rsid w:val="00F16305"/>
    <w:rsid w:val="00F17C60"/>
    <w:rsid w:val="00F2040A"/>
    <w:rsid w:val="00F20CAA"/>
    <w:rsid w:val="00F20D66"/>
    <w:rsid w:val="00F20FF5"/>
    <w:rsid w:val="00F21E79"/>
    <w:rsid w:val="00F227BF"/>
    <w:rsid w:val="00F24569"/>
    <w:rsid w:val="00F2494C"/>
    <w:rsid w:val="00F258BD"/>
    <w:rsid w:val="00F26434"/>
    <w:rsid w:val="00F272B6"/>
    <w:rsid w:val="00F30DB0"/>
    <w:rsid w:val="00F31955"/>
    <w:rsid w:val="00F325EC"/>
    <w:rsid w:val="00F32D7C"/>
    <w:rsid w:val="00F331FB"/>
    <w:rsid w:val="00F337B8"/>
    <w:rsid w:val="00F3406C"/>
    <w:rsid w:val="00F347C2"/>
    <w:rsid w:val="00F347FA"/>
    <w:rsid w:val="00F3494E"/>
    <w:rsid w:val="00F35CD5"/>
    <w:rsid w:val="00F378E9"/>
    <w:rsid w:val="00F37E0C"/>
    <w:rsid w:val="00F4059C"/>
    <w:rsid w:val="00F41E4F"/>
    <w:rsid w:val="00F42F5E"/>
    <w:rsid w:val="00F4346B"/>
    <w:rsid w:val="00F45571"/>
    <w:rsid w:val="00F45A06"/>
    <w:rsid w:val="00F45A24"/>
    <w:rsid w:val="00F5144A"/>
    <w:rsid w:val="00F51BF5"/>
    <w:rsid w:val="00F520CF"/>
    <w:rsid w:val="00F52A99"/>
    <w:rsid w:val="00F5376F"/>
    <w:rsid w:val="00F5399E"/>
    <w:rsid w:val="00F54D55"/>
    <w:rsid w:val="00F6266C"/>
    <w:rsid w:val="00F62843"/>
    <w:rsid w:val="00F63701"/>
    <w:rsid w:val="00F63B2B"/>
    <w:rsid w:val="00F63CAC"/>
    <w:rsid w:val="00F65B1E"/>
    <w:rsid w:val="00F66649"/>
    <w:rsid w:val="00F66DDA"/>
    <w:rsid w:val="00F671ED"/>
    <w:rsid w:val="00F67B2B"/>
    <w:rsid w:val="00F704F3"/>
    <w:rsid w:val="00F71D9D"/>
    <w:rsid w:val="00F7571A"/>
    <w:rsid w:val="00F76BEE"/>
    <w:rsid w:val="00F772F3"/>
    <w:rsid w:val="00F7762A"/>
    <w:rsid w:val="00F800BD"/>
    <w:rsid w:val="00F820E9"/>
    <w:rsid w:val="00F82567"/>
    <w:rsid w:val="00F8285E"/>
    <w:rsid w:val="00F8494D"/>
    <w:rsid w:val="00F85DD4"/>
    <w:rsid w:val="00F85F4A"/>
    <w:rsid w:val="00F86221"/>
    <w:rsid w:val="00F864FE"/>
    <w:rsid w:val="00F86D90"/>
    <w:rsid w:val="00F86E07"/>
    <w:rsid w:val="00F925C3"/>
    <w:rsid w:val="00F92C3B"/>
    <w:rsid w:val="00F933A5"/>
    <w:rsid w:val="00F93D07"/>
    <w:rsid w:val="00F95407"/>
    <w:rsid w:val="00F95954"/>
    <w:rsid w:val="00F960D7"/>
    <w:rsid w:val="00FA0DB0"/>
    <w:rsid w:val="00FA0EC7"/>
    <w:rsid w:val="00FA13D4"/>
    <w:rsid w:val="00FA1A25"/>
    <w:rsid w:val="00FA2430"/>
    <w:rsid w:val="00FA255A"/>
    <w:rsid w:val="00FA5F5B"/>
    <w:rsid w:val="00FA62F7"/>
    <w:rsid w:val="00FB05F4"/>
    <w:rsid w:val="00FB1ADB"/>
    <w:rsid w:val="00FB26C4"/>
    <w:rsid w:val="00FB3987"/>
    <w:rsid w:val="00FB3D47"/>
    <w:rsid w:val="00FB4000"/>
    <w:rsid w:val="00FB4B6D"/>
    <w:rsid w:val="00FB5709"/>
    <w:rsid w:val="00FB597D"/>
    <w:rsid w:val="00FB5A3A"/>
    <w:rsid w:val="00FB7317"/>
    <w:rsid w:val="00FB7469"/>
    <w:rsid w:val="00FC02D1"/>
    <w:rsid w:val="00FC10CD"/>
    <w:rsid w:val="00FC1D49"/>
    <w:rsid w:val="00FC2158"/>
    <w:rsid w:val="00FC2A7D"/>
    <w:rsid w:val="00FC2AE0"/>
    <w:rsid w:val="00FC4997"/>
    <w:rsid w:val="00FC5B5B"/>
    <w:rsid w:val="00FC6F83"/>
    <w:rsid w:val="00FC6F90"/>
    <w:rsid w:val="00FC767E"/>
    <w:rsid w:val="00FD0203"/>
    <w:rsid w:val="00FD091A"/>
    <w:rsid w:val="00FD1EB1"/>
    <w:rsid w:val="00FD2379"/>
    <w:rsid w:val="00FD2545"/>
    <w:rsid w:val="00FD28BA"/>
    <w:rsid w:val="00FD4193"/>
    <w:rsid w:val="00FD46F5"/>
    <w:rsid w:val="00FD5A77"/>
    <w:rsid w:val="00FD63F7"/>
    <w:rsid w:val="00FE1697"/>
    <w:rsid w:val="00FE19D7"/>
    <w:rsid w:val="00FE2F2B"/>
    <w:rsid w:val="00FE3968"/>
    <w:rsid w:val="00FE3CDC"/>
    <w:rsid w:val="00FE3E3D"/>
    <w:rsid w:val="00FE6065"/>
    <w:rsid w:val="00FE66A6"/>
    <w:rsid w:val="00FF08A9"/>
    <w:rsid w:val="00FF09FA"/>
    <w:rsid w:val="00FF1275"/>
    <w:rsid w:val="00FF20CD"/>
    <w:rsid w:val="00FF26EA"/>
    <w:rsid w:val="00FF2DAD"/>
    <w:rsid w:val="00FF3100"/>
    <w:rsid w:val="00FF3379"/>
    <w:rsid w:val="00FF34C4"/>
    <w:rsid w:val="00FF43E1"/>
    <w:rsid w:val="00FF47CD"/>
    <w:rsid w:val="00FF4D5D"/>
    <w:rsid w:val="00FF4FCA"/>
    <w:rsid w:val="00FF595D"/>
    <w:rsid w:val="00FF689D"/>
    <w:rsid w:val="00FF6B1A"/>
    <w:rsid w:val="00FF7340"/>
    <w:rsid w:val="00FF736C"/>
    <w:rsid w:val="00FF764D"/>
    <w:rsid w:val="00FF765E"/>
    <w:rsid w:val="00FF7AD0"/>
    <w:rsid w:val="01B16109"/>
    <w:rsid w:val="01D3250C"/>
    <w:rsid w:val="05603D62"/>
    <w:rsid w:val="06F05772"/>
    <w:rsid w:val="072E5257"/>
    <w:rsid w:val="09D30D2D"/>
    <w:rsid w:val="0D1F0495"/>
    <w:rsid w:val="0E6D5BB9"/>
    <w:rsid w:val="0F0E7940"/>
    <w:rsid w:val="0F763E6D"/>
    <w:rsid w:val="0FD5295F"/>
    <w:rsid w:val="10725009"/>
    <w:rsid w:val="116E3FA7"/>
    <w:rsid w:val="121534BC"/>
    <w:rsid w:val="12224D50"/>
    <w:rsid w:val="122711D7"/>
    <w:rsid w:val="12D15DED"/>
    <w:rsid w:val="175D1764"/>
    <w:rsid w:val="1AF42245"/>
    <w:rsid w:val="1C700838"/>
    <w:rsid w:val="1CEC5C03"/>
    <w:rsid w:val="1DB009BD"/>
    <w:rsid w:val="1E746983"/>
    <w:rsid w:val="1EBB4B79"/>
    <w:rsid w:val="1F401A67"/>
    <w:rsid w:val="1F7F013A"/>
    <w:rsid w:val="20074B9B"/>
    <w:rsid w:val="2085546A"/>
    <w:rsid w:val="21B455E0"/>
    <w:rsid w:val="2569146F"/>
    <w:rsid w:val="26CB5833"/>
    <w:rsid w:val="27B91C39"/>
    <w:rsid w:val="286F3CE6"/>
    <w:rsid w:val="2B644C3D"/>
    <w:rsid w:val="2BB43AC3"/>
    <w:rsid w:val="2D5F5CFD"/>
    <w:rsid w:val="2E194231"/>
    <w:rsid w:val="30642AF1"/>
    <w:rsid w:val="322A6647"/>
    <w:rsid w:val="33D72119"/>
    <w:rsid w:val="33FA4C57"/>
    <w:rsid w:val="343B7C3F"/>
    <w:rsid w:val="34423375"/>
    <w:rsid w:val="354229F0"/>
    <w:rsid w:val="374765BD"/>
    <w:rsid w:val="382E68BB"/>
    <w:rsid w:val="3948288A"/>
    <w:rsid w:val="3C440F6E"/>
    <w:rsid w:val="3D485319"/>
    <w:rsid w:val="3D595233"/>
    <w:rsid w:val="3DE8161F"/>
    <w:rsid w:val="420610DF"/>
    <w:rsid w:val="43B45922"/>
    <w:rsid w:val="44F078A8"/>
    <w:rsid w:val="452F2C10"/>
    <w:rsid w:val="4539571E"/>
    <w:rsid w:val="46D0453B"/>
    <w:rsid w:val="495C4EE9"/>
    <w:rsid w:val="49F805EB"/>
    <w:rsid w:val="4AE45C6A"/>
    <w:rsid w:val="4CBC6B75"/>
    <w:rsid w:val="4D72759D"/>
    <w:rsid w:val="4E4478F5"/>
    <w:rsid w:val="504428BE"/>
    <w:rsid w:val="50B6517B"/>
    <w:rsid w:val="51AD3D8D"/>
    <w:rsid w:val="520A0F25"/>
    <w:rsid w:val="53B547E4"/>
    <w:rsid w:val="53F961D2"/>
    <w:rsid w:val="542F66AC"/>
    <w:rsid w:val="54C02717"/>
    <w:rsid w:val="5543746D"/>
    <w:rsid w:val="557F50D4"/>
    <w:rsid w:val="5A4675AB"/>
    <w:rsid w:val="5C1F35AE"/>
    <w:rsid w:val="5D7E0072"/>
    <w:rsid w:val="5F0E54BF"/>
    <w:rsid w:val="61140B53"/>
    <w:rsid w:val="638D24E1"/>
    <w:rsid w:val="64546A26"/>
    <w:rsid w:val="65E74C3F"/>
    <w:rsid w:val="66CC2933"/>
    <w:rsid w:val="67806F5E"/>
    <w:rsid w:val="68446C9C"/>
    <w:rsid w:val="687A1374"/>
    <w:rsid w:val="689D062F"/>
    <w:rsid w:val="691163F0"/>
    <w:rsid w:val="6C213774"/>
    <w:rsid w:val="6C234776"/>
    <w:rsid w:val="6FA2220F"/>
    <w:rsid w:val="70291091"/>
    <w:rsid w:val="70C53B72"/>
    <w:rsid w:val="70E938C2"/>
    <w:rsid w:val="71E56DE8"/>
    <w:rsid w:val="720C6CA8"/>
    <w:rsid w:val="73C36379"/>
    <w:rsid w:val="755F4EA1"/>
    <w:rsid w:val="77C3210C"/>
    <w:rsid w:val="782E17BB"/>
    <w:rsid w:val="7A080CC1"/>
    <w:rsid w:val="7A1A2260"/>
    <w:rsid w:val="7A5720C5"/>
    <w:rsid w:val="7DFB1EBB"/>
    <w:rsid w:val="7E676FEC"/>
    <w:rsid w:val="7FBD0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90"/>
    <w:rPr>
      <w:sz w:val="24"/>
      <w:szCs w:val="24"/>
      <w:lang w:val="en-US" w:eastAsia="en-US"/>
    </w:rPr>
  </w:style>
  <w:style w:type="paragraph" w:styleId="Heading1">
    <w:name w:val="heading 1"/>
    <w:basedOn w:val="Normal"/>
    <w:next w:val="Normal"/>
    <w:qFormat/>
    <w:rsid w:val="003C31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3190"/>
    <w:pPr>
      <w:keepNext/>
      <w:spacing w:before="120"/>
      <w:ind w:firstLine="533"/>
      <w:jc w:val="both"/>
      <w:outlineLvl w:val="1"/>
    </w:pPr>
    <w:rPr>
      <w:b/>
      <w:sz w:val="27"/>
      <w:szCs w:val="27"/>
      <w:lang w:val="fr-FR"/>
    </w:rPr>
  </w:style>
  <w:style w:type="paragraph" w:styleId="Heading3">
    <w:name w:val="heading 3"/>
    <w:basedOn w:val="Normal"/>
    <w:next w:val="Normal"/>
    <w:qFormat/>
    <w:rsid w:val="003C3190"/>
    <w:pPr>
      <w:keepNext/>
      <w:spacing w:before="60" w:after="60"/>
      <w:jc w:val="center"/>
      <w:outlineLvl w:val="2"/>
    </w:pPr>
    <w:rPr>
      <w:b/>
      <w:bCs/>
      <w:color w:val="0000FF"/>
      <w:spacing w:val="-2"/>
      <w:sz w:val="28"/>
      <w:szCs w:val="28"/>
    </w:rPr>
  </w:style>
  <w:style w:type="paragraph" w:styleId="Heading4">
    <w:name w:val="heading 4"/>
    <w:basedOn w:val="Normal"/>
    <w:next w:val="Normal"/>
    <w:qFormat/>
    <w:rsid w:val="003C3190"/>
    <w:pPr>
      <w:keepNext/>
      <w:spacing w:before="60" w:after="60"/>
      <w:jc w:val="center"/>
      <w:outlineLvl w:val="3"/>
    </w:pPr>
    <w:rPr>
      <w:b/>
      <w:bCs/>
      <w:color w:val="000000"/>
      <w:sz w:val="29"/>
      <w:szCs w:val="29"/>
    </w:rPr>
  </w:style>
  <w:style w:type="paragraph" w:styleId="Heading5">
    <w:name w:val="heading 5"/>
    <w:basedOn w:val="Normal"/>
    <w:next w:val="Normal"/>
    <w:qFormat/>
    <w:rsid w:val="003C3190"/>
    <w:pPr>
      <w:keepNext/>
      <w:ind w:right="-70"/>
      <w:jc w:val="both"/>
      <w:outlineLvl w:val="4"/>
    </w:pPr>
    <w:rPr>
      <w:rFonts w:ascii=".VnArialH" w:hAnsi=".VnArialH"/>
      <w:b/>
      <w:color w:val="FF0000"/>
      <w:sz w:val="28"/>
      <w:szCs w:val="20"/>
    </w:rPr>
  </w:style>
  <w:style w:type="paragraph" w:styleId="Heading6">
    <w:name w:val="heading 6"/>
    <w:basedOn w:val="Normal"/>
    <w:next w:val="Normal"/>
    <w:qFormat/>
    <w:rsid w:val="003C3190"/>
    <w:pPr>
      <w:spacing w:before="240" w:after="60"/>
      <w:outlineLvl w:val="5"/>
    </w:pPr>
    <w:rPr>
      <w:b/>
      <w:bCs/>
      <w:color w:val="FF0000"/>
      <w:sz w:val="22"/>
      <w:szCs w:val="22"/>
    </w:rPr>
  </w:style>
  <w:style w:type="paragraph" w:styleId="Heading7">
    <w:name w:val="heading 7"/>
    <w:basedOn w:val="Normal"/>
    <w:next w:val="Normal"/>
    <w:qFormat/>
    <w:rsid w:val="003C3190"/>
    <w:pPr>
      <w:keepNext/>
      <w:spacing w:before="60" w:after="60"/>
      <w:jc w:val="both"/>
      <w:outlineLvl w:val="6"/>
    </w:pPr>
    <w:rPr>
      <w:b/>
      <w:bCs/>
      <w:color w:val="000000"/>
      <w:spacing w:val="-2"/>
      <w:sz w:val="28"/>
      <w:szCs w:val="28"/>
    </w:rPr>
  </w:style>
  <w:style w:type="paragraph" w:styleId="Heading8">
    <w:name w:val="heading 8"/>
    <w:basedOn w:val="Normal"/>
    <w:next w:val="Normal"/>
    <w:qFormat/>
    <w:rsid w:val="003C3190"/>
    <w:pPr>
      <w:keepNext/>
      <w:jc w:val="center"/>
      <w:outlineLvl w:val="7"/>
    </w:pPr>
    <w:rPr>
      <w:rFonts w:ascii=".VnArialH" w:hAnsi=".VnArialH"/>
      <w:b/>
      <w:color w:val="FF0000"/>
      <w:sz w:val="36"/>
      <w:szCs w:val="20"/>
    </w:rPr>
  </w:style>
  <w:style w:type="paragraph" w:styleId="Heading9">
    <w:name w:val="heading 9"/>
    <w:basedOn w:val="Normal"/>
    <w:next w:val="Normal"/>
    <w:qFormat/>
    <w:rsid w:val="003C3190"/>
    <w:pPr>
      <w:keepNext/>
      <w:ind w:right="-70"/>
      <w:jc w:val="center"/>
      <w:outlineLvl w:val="8"/>
    </w:pPr>
    <w:rPr>
      <w:rFonts w:ascii=".VnTimeH" w:hAnsi=".VnTimeH"/>
      <w:b/>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C3190"/>
    <w:rPr>
      <w:b/>
      <w:bCs/>
      <w:i w:val="0"/>
      <w:iCs w:val="0"/>
    </w:rPr>
  </w:style>
  <w:style w:type="character" w:styleId="PageNumber">
    <w:name w:val="page number"/>
    <w:basedOn w:val="DefaultParagraphFont"/>
    <w:rsid w:val="003C3190"/>
  </w:style>
  <w:style w:type="character" w:styleId="CommentReference">
    <w:name w:val="annotation reference"/>
    <w:semiHidden/>
    <w:rsid w:val="003C3190"/>
    <w:rPr>
      <w:sz w:val="16"/>
      <w:szCs w:val="16"/>
    </w:rPr>
  </w:style>
  <w:style w:type="character" w:styleId="FootnoteReference">
    <w:name w:val="footnote reference"/>
    <w:aliases w:val="Footnote,Footnote text,Ref,de nota al pie,ftref,Footnote text + 13 pt,Footnote Text1,BearingPoint,16 Point,Superscript 6 Point,fr,Footnote + Arial,10 pt"/>
    <w:qFormat/>
    <w:rsid w:val="003C3190"/>
    <w:rPr>
      <w:vertAlign w:val="superscript"/>
    </w:rPr>
  </w:style>
  <w:style w:type="character" w:styleId="Hyperlink">
    <w:name w:val="Hyperlink"/>
    <w:rsid w:val="003C3190"/>
    <w:rPr>
      <w:color w:val="0000FF"/>
      <w:u w:val="single"/>
    </w:rPr>
  </w:style>
  <w:style w:type="character" w:styleId="Strong">
    <w:name w:val="Strong"/>
    <w:qFormat/>
    <w:rsid w:val="003C3190"/>
    <w:rPr>
      <w:b/>
      <w:bCs/>
    </w:rPr>
  </w:style>
  <w:style w:type="character" w:customStyle="1" w:styleId="BodyTextChar">
    <w:name w:val="Body Text Char"/>
    <w:link w:val="BodyText"/>
    <w:rsid w:val="003C3190"/>
    <w:rPr>
      <w:rFonts w:ascii=".VnTimeH" w:hAnsi=".VnTimeH"/>
      <w:sz w:val="24"/>
      <w:lang w:val="en-US" w:eastAsia="en-US" w:bidi="ar-SA"/>
    </w:rPr>
  </w:style>
  <w:style w:type="character" w:customStyle="1" w:styleId="BalloonTextChar">
    <w:name w:val="Balloon Text Char"/>
    <w:link w:val="BalloonText"/>
    <w:rsid w:val="003C3190"/>
    <w:rPr>
      <w:rFonts w:ascii="Tahoma" w:hAnsi="Tahoma" w:cs="Tahoma"/>
      <w:sz w:val="16"/>
      <w:szCs w:val="16"/>
    </w:rPr>
  </w:style>
  <w:style w:type="character" w:customStyle="1" w:styleId="newsdesc1">
    <w:name w:val="news_desc1"/>
    <w:rsid w:val="003C3190"/>
    <w:rPr>
      <w:rFonts w:ascii="Arial" w:hAnsi="Arial" w:cs="Arial" w:hint="default"/>
      <w:sz w:val="18"/>
      <w:szCs w:val="18"/>
    </w:rPr>
  </w:style>
  <w:style w:type="character" w:customStyle="1" w:styleId="FooterChar">
    <w:name w:val="Footer Char"/>
    <w:link w:val="Footer"/>
    <w:uiPriority w:val="99"/>
    <w:locked/>
    <w:rsid w:val="003C3190"/>
    <w:rPr>
      <w:sz w:val="28"/>
      <w:szCs w:val="24"/>
      <w:lang w:val="en-US" w:eastAsia="en-US" w:bidi="ar-SA"/>
    </w:rPr>
  </w:style>
  <w:style w:type="character" w:customStyle="1" w:styleId="bodycontent">
    <w:name w:val="bodycontent"/>
    <w:basedOn w:val="DefaultParagraphFont"/>
    <w:rsid w:val="003C3190"/>
  </w:style>
  <w:style w:type="character" w:customStyle="1" w:styleId="dtcontenthl">
    <w:name w:val="dtcontenthl"/>
    <w:basedOn w:val="DefaultParagraphFont"/>
    <w:rsid w:val="003C3190"/>
  </w:style>
  <w:style w:type="character" w:customStyle="1" w:styleId="TitleChar">
    <w:name w:val="Title Char"/>
    <w:link w:val="Title"/>
    <w:locked/>
    <w:rsid w:val="003C3190"/>
    <w:rPr>
      <w:rFonts w:ascii=".VnTimeH" w:hAnsi=".VnTimeH"/>
      <w:b/>
      <w:sz w:val="28"/>
      <w:szCs w:val="28"/>
    </w:rPr>
  </w:style>
  <w:style w:type="character" w:customStyle="1" w:styleId="st">
    <w:name w:val="st"/>
    <w:rsid w:val="003C3190"/>
  </w:style>
  <w:style w:type="character" w:customStyle="1" w:styleId="FootnoteTextChar">
    <w:name w:val="Footnote Text Char"/>
    <w:link w:val="FootnoteText"/>
    <w:rsid w:val="003C3190"/>
    <w:rPr>
      <w:lang w:val="en-US" w:eastAsia="en-US" w:bidi="ar-SA"/>
    </w:rPr>
  </w:style>
  <w:style w:type="character" w:customStyle="1" w:styleId="apple-style-span">
    <w:name w:val="apple-style-span"/>
    <w:basedOn w:val="DefaultParagraphFont"/>
    <w:rsid w:val="003C3190"/>
  </w:style>
  <w:style w:type="character" w:customStyle="1" w:styleId="vietadtextlink">
    <w:name w:val="vietadtextlink"/>
    <w:rsid w:val="003C3190"/>
  </w:style>
  <w:style w:type="character" w:customStyle="1" w:styleId="apple-converted-space">
    <w:name w:val="apple-converted-space"/>
    <w:basedOn w:val="DefaultParagraphFont"/>
    <w:rsid w:val="003C3190"/>
  </w:style>
  <w:style w:type="character" w:customStyle="1" w:styleId="BodyText2Char">
    <w:name w:val="Body Text 2 Char"/>
    <w:link w:val="BodyText2"/>
    <w:rsid w:val="003C3190"/>
    <w:rPr>
      <w:spacing w:val="-2"/>
      <w:lang w:val="en-US" w:eastAsia="en-US" w:bidi="ar-SA"/>
    </w:rPr>
  </w:style>
  <w:style w:type="character" w:customStyle="1" w:styleId="NormalWebChar">
    <w:name w:val="Normal (Web) Char"/>
    <w:link w:val="NormalWeb"/>
    <w:rsid w:val="003C3190"/>
    <w:rPr>
      <w:sz w:val="24"/>
      <w:szCs w:val="24"/>
    </w:rPr>
  </w:style>
  <w:style w:type="character" w:customStyle="1" w:styleId="vbnoidung">
    <w:name w:val="vb_noi_dung"/>
    <w:basedOn w:val="DefaultParagraphFont"/>
    <w:rsid w:val="003C3190"/>
  </w:style>
  <w:style w:type="character" w:customStyle="1" w:styleId="dnnalignleft">
    <w:name w:val="dnnalignleft"/>
    <w:rsid w:val="003C3190"/>
  </w:style>
  <w:style w:type="paragraph" w:styleId="BodyText">
    <w:name w:val="Body Text"/>
    <w:basedOn w:val="Normal"/>
    <w:link w:val="BodyTextChar"/>
    <w:rsid w:val="003C3190"/>
    <w:rPr>
      <w:rFonts w:ascii=".VnTimeH" w:hAnsi=".VnTimeH"/>
      <w:szCs w:val="20"/>
    </w:rPr>
  </w:style>
  <w:style w:type="paragraph" w:customStyle="1" w:styleId="CharCharCharCharCharCharCharCharCharChar1">
    <w:name w:val="Char Char Char Char Char Char Char Char Char Char1"/>
    <w:basedOn w:val="Normal"/>
    <w:rsid w:val="003C3190"/>
    <w:pPr>
      <w:spacing w:after="160" w:line="240" w:lineRule="exact"/>
    </w:pPr>
    <w:rPr>
      <w:rFonts w:ascii="Verdana" w:eastAsia="MS Mincho" w:hAnsi="Verdana" w:cs="Arial"/>
      <w:sz w:val="20"/>
      <w:szCs w:val="20"/>
    </w:rPr>
  </w:style>
  <w:style w:type="paragraph" w:styleId="BodyTextIndent2">
    <w:name w:val="Body Text Indent 2"/>
    <w:basedOn w:val="Normal"/>
    <w:rsid w:val="003C3190"/>
    <w:pPr>
      <w:spacing w:before="100" w:after="100"/>
      <w:ind w:firstLine="567"/>
      <w:jc w:val="both"/>
    </w:pPr>
    <w:rPr>
      <w:sz w:val="28"/>
    </w:rPr>
  </w:style>
  <w:style w:type="paragraph" w:styleId="Footer">
    <w:name w:val="footer"/>
    <w:basedOn w:val="Normal"/>
    <w:link w:val="FooterChar"/>
    <w:uiPriority w:val="99"/>
    <w:rsid w:val="003C3190"/>
    <w:pPr>
      <w:tabs>
        <w:tab w:val="center" w:pos="4320"/>
        <w:tab w:val="right" w:pos="8640"/>
      </w:tabs>
    </w:pPr>
    <w:rPr>
      <w:sz w:val="28"/>
    </w:rPr>
  </w:style>
  <w:style w:type="paragraph" w:styleId="BodyText2">
    <w:name w:val="Body Text 2"/>
    <w:basedOn w:val="Normal"/>
    <w:link w:val="BodyText2Char"/>
    <w:rsid w:val="003C3190"/>
    <w:pPr>
      <w:autoSpaceDE w:val="0"/>
      <w:autoSpaceDN w:val="0"/>
      <w:adjustRightInd w:val="0"/>
    </w:pPr>
    <w:rPr>
      <w:spacing w:val="-2"/>
      <w:sz w:val="20"/>
      <w:szCs w:val="20"/>
    </w:rPr>
  </w:style>
  <w:style w:type="paragraph" w:styleId="FootnoteText">
    <w:name w:val="footnote text"/>
    <w:basedOn w:val="Normal"/>
    <w:link w:val="FootnoteTextChar"/>
    <w:qFormat/>
    <w:rsid w:val="003C3190"/>
    <w:rPr>
      <w:sz w:val="20"/>
      <w:szCs w:val="20"/>
    </w:rPr>
  </w:style>
  <w:style w:type="paragraph" w:styleId="CommentSubject">
    <w:name w:val="annotation subject"/>
    <w:basedOn w:val="CommentText"/>
    <w:next w:val="CommentText"/>
    <w:semiHidden/>
    <w:rsid w:val="003C3190"/>
    <w:rPr>
      <w:b/>
      <w:bCs/>
    </w:rPr>
  </w:style>
  <w:style w:type="paragraph" w:styleId="BodyTextIndent3">
    <w:name w:val="Body Text Indent 3"/>
    <w:basedOn w:val="Normal"/>
    <w:rsid w:val="003C3190"/>
    <w:pPr>
      <w:ind w:right="-70" w:firstLine="360"/>
      <w:jc w:val="both"/>
    </w:pPr>
    <w:rPr>
      <w:rFonts w:ascii=".VnTime" w:hAnsi=".VnTime"/>
      <w:color w:val="FF0000"/>
      <w:sz w:val="26"/>
      <w:szCs w:val="20"/>
    </w:rPr>
  </w:style>
  <w:style w:type="paragraph" w:styleId="BlockText">
    <w:name w:val="Block Text"/>
    <w:basedOn w:val="Normal"/>
    <w:rsid w:val="003C3190"/>
    <w:pPr>
      <w:spacing w:before="120" w:after="120"/>
      <w:ind w:left="357" w:right="-170"/>
      <w:jc w:val="both"/>
    </w:pPr>
    <w:rPr>
      <w:rFonts w:ascii=".VnTime" w:hAnsi=".VnTime"/>
      <w:sz w:val="28"/>
      <w:szCs w:val="20"/>
    </w:rPr>
  </w:style>
  <w:style w:type="paragraph" w:styleId="Header">
    <w:name w:val="header"/>
    <w:basedOn w:val="Normal"/>
    <w:rsid w:val="003C3190"/>
    <w:pPr>
      <w:tabs>
        <w:tab w:val="center" w:pos="4320"/>
        <w:tab w:val="right" w:pos="8640"/>
      </w:tabs>
    </w:pPr>
  </w:style>
  <w:style w:type="paragraph" w:styleId="BalloonText">
    <w:name w:val="Balloon Text"/>
    <w:basedOn w:val="Normal"/>
    <w:link w:val="BalloonTextChar"/>
    <w:rsid w:val="003C3190"/>
    <w:rPr>
      <w:rFonts w:ascii="Tahoma" w:hAnsi="Tahoma"/>
      <w:sz w:val="16"/>
      <w:szCs w:val="16"/>
    </w:rPr>
  </w:style>
  <w:style w:type="paragraph" w:styleId="CommentText">
    <w:name w:val="annotation text"/>
    <w:basedOn w:val="Normal"/>
    <w:semiHidden/>
    <w:rsid w:val="003C3190"/>
    <w:rPr>
      <w:color w:val="FF0000"/>
      <w:sz w:val="20"/>
      <w:szCs w:val="20"/>
    </w:rPr>
  </w:style>
  <w:style w:type="paragraph" w:styleId="List">
    <w:name w:val="List"/>
    <w:basedOn w:val="BodyText"/>
    <w:rsid w:val="003C3190"/>
    <w:pPr>
      <w:suppressAutoHyphens/>
      <w:spacing w:before="180" w:after="60" w:line="360" w:lineRule="auto"/>
      <w:ind w:right="-333"/>
      <w:jc w:val="center"/>
    </w:pPr>
    <w:rPr>
      <w:rFonts w:ascii="Times New Roman" w:hAnsi="Times New Roman" w:cs="Tahoma"/>
      <w:szCs w:val="24"/>
      <w:lang w:eastAsia="ar-SA"/>
    </w:rPr>
  </w:style>
  <w:style w:type="paragraph" w:styleId="BodyTextIndent">
    <w:name w:val="Body Text Indent"/>
    <w:basedOn w:val="Normal"/>
    <w:rsid w:val="003C3190"/>
    <w:pPr>
      <w:spacing w:before="120" w:after="120" w:line="252" w:lineRule="auto"/>
      <w:ind w:firstLine="580"/>
      <w:jc w:val="both"/>
    </w:pPr>
    <w:rPr>
      <w:sz w:val="28"/>
      <w:szCs w:val="28"/>
    </w:rPr>
  </w:style>
  <w:style w:type="paragraph" w:styleId="DocumentMap">
    <w:name w:val="Document Map"/>
    <w:basedOn w:val="Normal"/>
    <w:semiHidden/>
    <w:rsid w:val="003C3190"/>
    <w:pPr>
      <w:shd w:val="clear" w:color="auto" w:fill="000080"/>
    </w:pPr>
    <w:rPr>
      <w:rFonts w:ascii="Tahoma" w:hAnsi="Tahoma" w:cs="Tahoma"/>
      <w:color w:val="FF0000"/>
      <w:sz w:val="28"/>
      <w:szCs w:val="28"/>
    </w:rPr>
  </w:style>
  <w:style w:type="paragraph" w:styleId="NormalWeb">
    <w:name w:val="Normal (Web)"/>
    <w:basedOn w:val="Normal"/>
    <w:link w:val="NormalWebChar"/>
    <w:rsid w:val="003C3190"/>
    <w:pPr>
      <w:spacing w:before="100" w:beforeAutospacing="1" w:after="100" w:afterAutospacing="1"/>
    </w:pPr>
  </w:style>
  <w:style w:type="paragraph" w:styleId="BodyText3">
    <w:name w:val="Body Text 3"/>
    <w:basedOn w:val="Normal"/>
    <w:rsid w:val="003C3190"/>
    <w:pPr>
      <w:ind w:right="-430"/>
      <w:jc w:val="both"/>
    </w:pPr>
    <w:rPr>
      <w:rFonts w:ascii=".VnTime" w:hAnsi=".VnTime"/>
      <w:color w:val="FF0000"/>
      <w:sz w:val="28"/>
      <w:szCs w:val="20"/>
    </w:rPr>
  </w:style>
  <w:style w:type="paragraph" w:styleId="Title">
    <w:name w:val="Title"/>
    <w:basedOn w:val="Normal"/>
    <w:link w:val="TitleChar"/>
    <w:qFormat/>
    <w:rsid w:val="003C3190"/>
    <w:pPr>
      <w:jc w:val="center"/>
    </w:pPr>
    <w:rPr>
      <w:rFonts w:ascii=".VnTimeH" w:hAnsi=".VnTimeH"/>
      <w:b/>
      <w:sz w:val="28"/>
      <w:szCs w:val="28"/>
    </w:rPr>
  </w:style>
  <w:style w:type="paragraph" w:customStyle="1" w:styleId="Char">
    <w:name w:val="Char"/>
    <w:basedOn w:val="Normal"/>
    <w:rsid w:val="003C3190"/>
    <w:pPr>
      <w:spacing w:after="160" w:line="240" w:lineRule="exact"/>
    </w:pPr>
    <w:rPr>
      <w:rFonts w:ascii="Tahoma" w:hAnsi="Tahoma"/>
      <w:sz w:val="20"/>
      <w:szCs w:val="20"/>
    </w:rPr>
  </w:style>
  <w:style w:type="paragraph" w:customStyle="1" w:styleId="CharCharCharCharCharCharCharCharCharCharCharCharChar">
    <w:name w:val="Char Char Char Char Char Char Char Char Char Char Char Char Char"/>
    <w:rsid w:val="003C3190"/>
    <w:pPr>
      <w:tabs>
        <w:tab w:val="left" w:pos="1152"/>
      </w:tabs>
      <w:spacing w:before="120" w:after="120" w:line="312" w:lineRule="auto"/>
    </w:pPr>
    <w:rPr>
      <w:rFonts w:ascii="Arial" w:hAnsi="Arial" w:cs="Arial"/>
      <w:sz w:val="26"/>
      <w:szCs w:val="26"/>
      <w:lang w:val="en-US" w:eastAsia="en-US"/>
    </w:rPr>
  </w:style>
  <w:style w:type="paragraph" w:customStyle="1" w:styleId="Body1">
    <w:name w:val="Body 1"/>
    <w:rsid w:val="003C3190"/>
    <w:pPr>
      <w:outlineLvl w:val="0"/>
    </w:pPr>
    <w:rPr>
      <w:rFonts w:eastAsia="Arial Unicode MS"/>
      <w:color w:val="000000"/>
      <w:sz w:val="24"/>
      <w:u w:color="000000"/>
      <w:lang w:val="en-US" w:eastAsia="en-US"/>
    </w:rPr>
  </w:style>
  <w:style w:type="paragraph" w:customStyle="1" w:styleId="CharCharCharCharCharCharChar">
    <w:name w:val="Char Char Char Char Char Char Char"/>
    <w:basedOn w:val="Normal"/>
    <w:rsid w:val="003C3190"/>
    <w:pPr>
      <w:tabs>
        <w:tab w:val="left" w:pos="1440"/>
        <w:tab w:val="right" w:pos="7200"/>
      </w:tabs>
      <w:spacing w:before="120" w:after="160" w:line="240" w:lineRule="exact"/>
      <w:ind w:firstLine="720"/>
      <w:jc w:val="both"/>
    </w:pPr>
    <w:rPr>
      <w:rFonts w:ascii="Verdana" w:hAnsi="Verdana"/>
      <w:sz w:val="20"/>
      <w:szCs w:val="20"/>
    </w:rPr>
  </w:style>
  <w:style w:type="paragraph" w:customStyle="1" w:styleId="Style1">
    <w:name w:val="Style1"/>
    <w:basedOn w:val="Footer"/>
    <w:rsid w:val="003C3190"/>
    <w:pPr>
      <w:tabs>
        <w:tab w:val="clear" w:pos="4320"/>
        <w:tab w:val="clear" w:pos="8640"/>
      </w:tabs>
      <w:ind w:right="-105"/>
      <w:jc w:val="center"/>
    </w:pPr>
    <w:rPr>
      <w:b/>
      <w:color w:val="000000"/>
      <w:szCs w:val="28"/>
      <w:lang w:val="en-GB"/>
    </w:rPr>
  </w:style>
  <w:style w:type="paragraph" w:customStyle="1" w:styleId="Char1">
    <w:name w:val="Char1"/>
    <w:basedOn w:val="Normal"/>
    <w:rsid w:val="003C3190"/>
    <w:pPr>
      <w:widowControl w:val="0"/>
      <w:jc w:val="both"/>
    </w:pPr>
    <w:rPr>
      <w:kern w:val="2"/>
      <w:lang w:eastAsia="zh-CN"/>
    </w:rPr>
  </w:style>
  <w:style w:type="paragraph" w:customStyle="1" w:styleId="CharCharCharCharCharCharCharCharChar">
    <w:name w:val="Char Char Char Char Char Char Char Char Char"/>
    <w:basedOn w:val="Normal"/>
    <w:semiHidden/>
    <w:rsid w:val="003C3190"/>
    <w:pPr>
      <w:spacing w:after="160" w:line="240" w:lineRule="exact"/>
    </w:pPr>
    <w:rPr>
      <w:rFonts w:ascii="Arial" w:hAnsi="Arial" w:cs="Arial"/>
      <w:sz w:val="22"/>
      <w:szCs w:val="22"/>
    </w:rPr>
  </w:style>
  <w:style w:type="paragraph" w:customStyle="1" w:styleId="CharCharCharCharCharCharCharCharChar1CharCharCharChar">
    <w:name w:val="Char Char Char Char Char Char Char Char Char1 Char Char Char Char"/>
    <w:basedOn w:val="Normal"/>
    <w:rsid w:val="003C3190"/>
    <w:pPr>
      <w:pageBreakBefore/>
      <w:spacing w:before="100" w:beforeAutospacing="1" w:after="100" w:afterAutospacing="1"/>
    </w:pPr>
    <w:rPr>
      <w:rFonts w:ascii="Tahoma" w:hAnsi="Tahoma" w:cs="Tahoma"/>
      <w:sz w:val="20"/>
      <w:szCs w:val="20"/>
    </w:rPr>
  </w:style>
  <w:style w:type="paragraph" w:customStyle="1" w:styleId="CharCharChar">
    <w:name w:val="Char Char Char"/>
    <w:basedOn w:val="Normal"/>
    <w:rsid w:val="003C3190"/>
    <w:pPr>
      <w:spacing w:after="160" w:line="240" w:lineRule="exact"/>
    </w:pPr>
    <w:rPr>
      <w:rFonts w:ascii=".VnAvant" w:hAnsi=".VnAvant" w:cs=".VnAvant"/>
      <w:sz w:val="20"/>
      <w:szCs w:val="20"/>
    </w:rPr>
  </w:style>
  <w:style w:type="paragraph" w:customStyle="1" w:styleId="CharChar">
    <w:name w:val="Char Char"/>
    <w:basedOn w:val="Normal"/>
    <w:rsid w:val="003C3190"/>
    <w:pPr>
      <w:pageBreakBefore/>
      <w:spacing w:before="100" w:beforeAutospacing="1" w:after="100" w:afterAutospacing="1"/>
    </w:pPr>
    <w:rPr>
      <w:rFonts w:ascii="Tahoma" w:hAnsi="Tahoma" w:cs="Tahoma"/>
      <w:sz w:val="20"/>
      <w:szCs w:val="20"/>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3C3190"/>
    <w:pPr>
      <w:spacing w:after="160" w:line="240" w:lineRule="exact"/>
    </w:pPr>
    <w:rPr>
      <w:rFonts w:cs="Arial"/>
      <w:sz w:val="20"/>
      <w:szCs w:val="20"/>
    </w:rPr>
  </w:style>
  <w:style w:type="paragraph" w:customStyle="1" w:styleId="phead">
    <w:name w:val="phead"/>
    <w:basedOn w:val="Normal"/>
    <w:rsid w:val="003C3190"/>
    <w:pPr>
      <w:spacing w:before="100" w:beforeAutospacing="1" w:after="100" w:afterAutospacing="1"/>
    </w:pPr>
  </w:style>
  <w:style w:type="paragraph" w:customStyle="1" w:styleId="CharChar0">
    <w:name w:val="Char Char"/>
    <w:basedOn w:val="Normal"/>
    <w:rsid w:val="003C3190"/>
    <w:pPr>
      <w:pageBreakBefore/>
      <w:spacing w:before="100" w:beforeAutospacing="1" w:after="100" w:afterAutospacing="1"/>
    </w:pPr>
    <w:rPr>
      <w:rFonts w:ascii="Tahoma" w:hAnsi="Tahoma" w:cs="Tahoma"/>
      <w:sz w:val="20"/>
      <w:szCs w:val="20"/>
    </w:rPr>
  </w:style>
  <w:style w:type="paragraph" w:customStyle="1" w:styleId="pbody">
    <w:name w:val="pbody"/>
    <w:basedOn w:val="Normal"/>
    <w:rsid w:val="003C3190"/>
    <w:pPr>
      <w:spacing w:before="100" w:beforeAutospacing="1" w:after="100" w:afterAutospacing="1" w:line="340" w:lineRule="exact"/>
      <w:ind w:firstLine="720"/>
    </w:pPr>
  </w:style>
  <w:style w:type="paragraph" w:styleId="ListParagraph">
    <w:name w:val="List Paragraph"/>
    <w:basedOn w:val="Normal"/>
    <w:uiPriority w:val="34"/>
    <w:qFormat/>
    <w:rsid w:val="003C3190"/>
    <w:pPr>
      <w:ind w:left="720"/>
    </w:pPr>
    <w:rPr>
      <w:sz w:val="28"/>
      <w:szCs w:val="28"/>
    </w:rPr>
  </w:style>
  <w:style w:type="paragraph" w:customStyle="1" w:styleId="Style9">
    <w:name w:val="Style9"/>
    <w:basedOn w:val="Normal"/>
    <w:rsid w:val="003C3190"/>
    <w:pPr>
      <w:spacing w:before="120" w:line="288" w:lineRule="auto"/>
      <w:ind w:firstLine="578"/>
      <w:jc w:val="both"/>
    </w:pPr>
    <w:rPr>
      <w:rFonts w:ascii=".VnTime" w:hAnsi=".VnTime" w:cs=".VnTime"/>
      <w:kern w:val="29"/>
      <w:sz w:val="29"/>
      <w:szCs w:val="29"/>
    </w:rPr>
  </w:style>
  <w:style w:type="paragraph" w:customStyle="1" w:styleId="CharCharCharCharCharCharCharCharCharChar">
    <w:name w:val="Char Char Char Char Char Char Char Char Char Char"/>
    <w:basedOn w:val="Normal"/>
    <w:rsid w:val="003C3190"/>
    <w:pPr>
      <w:spacing w:after="160" w:line="240" w:lineRule="exact"/>
    </w:pPr>
    <w:rPr>
      <w:rFonts w:ascii="Verdana" w:eastAsia="MS Mincho" w:hAnsi="Verdana" w:cs="Arial"/>
      <w:sz w:val="20"/>
      <w:szCs w:val="20"/>
    </w:rPr>
  </w:style>
  <w:style w:type="paragraph" w:customStyle="1" w:styleId="CharChar3CharCharCharCharCharCharChar">
    <w:name w:val="Char Char3 Char Char Char Char Char Char Char"/>
    <w:rsid w:val="003C3190"/>
    <w:pPr>
      <w:tabs>
        <w:tab w:val="left" w:pos="720"/>
      </w:tabs>
      <w:spacing w:after="120"/>
      <w:ind w:left="357" w:hanging="360"/>
    </w:pPr>
    <w:rPr>
      <w:lang w:val="en-US" w:eastAsia="en-US"/>
    </w:rPr>
  </w:style>
  <w:style w:type="paragraph" w:customStyle="1" w:styleId="CharCharCharChar">
    <w:name w:val="Char Char Char Char"/>
    <w:basedOn w:val="Normal"/>
    <w:rsid w:val="003C3190"/>
    <w:pPr>
      <w:spacing w:after="160" w:line="240" w:lineRule="exact"/>
    </w:pPr>
    <w:rPr>
      <w:rFonts w:ascii="Verdana" w:hAnsi="Verdana"/>
      <w:sz w:val="3276"/>
      <w:szCs w:val="20"/>
      <w:lang w:val="vi-VN" w:eastAsia="vi-VN"/>
    </w:rPr>
  </w:style>
  <w:style w:type="paragraph" w:customStyle="1" w:styleId="CharCharChar1">
    <w:name w:val="Char Char Char1"/>
    <w:basedOn w:val="Normal"/>
    <w:rsid w:val="003C3190"/>
    <w:pPr>
      <w:spacing w:after="160" w:line="240" w:lineRule="exact"/>
    </w:pPr>
    <w:rPr>
      <w:rFonts w:ascii="Verdana" w:eastAsia="MS Mincho" w:hAnsi="Verdana"/>
      <w:sz w:val="20"/>
      <w:szCs w:val="20"/>
    </w:rPr>
  </w:style>
  <w:style w:type="table" w:styleId="TableGrid">
    <w:name w:val="Table Grid"/>
    <w:basedOn w:val="TableNormal"/>
    <w:rsid w:val="003C3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8027AF"/>
    <w:pPr>
      <w:spacing w:after="160" w:line="240" w:lineRule="exact"/>
    </w:pPr>
    <w:rPr>
      <w:rFonts w:ascii="Verdana" w:eastAsia="Times New Roman" w:hAnsi="Verdana"/>
      <w:sz w:val="20"/>
      <w:szCs w:val="20"/>
    </w:rPr>
  </w:style>
  <w:style w:type="paragraph" w:styleId="EndnoteText">
    <w:name w:val="endnote text"/>
    <w:basedOn w:val="Normal"/>
    <w:link w:val="EndnoteTextChar"/>
    <w:unhideWhenUsed/>
    <w:rsid w:val="0067306D"/>
    <w:pPr>
      <w:spacing w:after="60"/>
      <w:ind w:firstLine="567"/>
      <w:jc w:val="both"/>
    </w:pPr>
    <w:rPr>
      <w:sz w:val="20"/>
      <w:szCs w:val="20"/>
    </w:rPr>
  </w:style>
  <w:style w:type="character" w:customStyle="1" w:styleId="EndnoteTextChar">
    <w:name w:val="Endnote Text Char"/>
    <w:basedOn w:val="DefaultParagraphFont"/>
    <w:link w:val="EndnoteText"/>
    <w:rsid w:val="0067306D"/>
    <w:rPr>
      <w:lang w:val="en-US" w:eastAsia="en-US"/>
    </w:rPr>
  </w:style>
  <w:style w:type="character" w:styleId="EndnoteReference">
    <w:name w:val="endnote reference"/>
    <w:basedOn w:val="DefaultParagraphFont"/>
    <w:semiHidden/>
    <w:unhideWhenUsed/>
    <w:rsid w:val="006730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90"/>
    <w:rPr>
      <w:sz w:val="24"/>
      <w:szCs w:val="24"/>
      <w:lang w:val="en-US" w:eastAsia="en-US"/>
    </w:rPr>
  </w:style>
  <w:style w:type="paragraph" w:styleId="Heading1">
    <w:name w:val="heading 1"/>
    <w:basedOn w:val="Normal"/>
    <w:next w:val="Normal"/>
    <w:qFormat/>
    <w:rsid w:val="003C31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C3190"/>
    <w:pPr>
      <w:keepNext/>
      <w:spacing w:before="120"/>
      <w:ind w:firstLine="533"/>
      <w:jc w:val="both"/>
      <w:outlineLvl w:val="1"/>
    </w:pPr>
    <w:rPr>
      <w:b/>
      <w:sz w:val="27"/>
      <w:szCs w:val="27"/>
      <w:lang w:val="fr-FR"/>
    </w:rPr>
  </w:style>
  <w:style w:type="paragraph" w:styleId="Heading3">
    <w:name w:val="heading 3"/>
    <w:basedOn w:val="Normal"/>
    <w:next w:val="Normal"/>
    <w:qFormat/>
    <w:rsid w:val="003C3190"/>
    <w:pPr>
      <w:keepNext/>
      <w:spacing w:before="60" w:after="60"/>
      <w:jc w:val="center"/>
      <w:outlineLvl w:val="2"/>
    </w:pPr>
    <w:rPr>
      <w:b/>
      <w:bCs/>
      <w:color w:val="0000FF"/>
      <w:spacing w:val="-2"/>
      <w:sz w:val="28"/>
      <w:szCs w:val="28"/>
    </w:rPr>
  </w:style>
  <w:style w:type="paragraph" w:styleId="Heading4">
    <w:name w:val="heading 4"/>
    <w:basedOn w:val="Normal"/>
    <w:next w:val="Normal"/>
    <w:qFormat/>
    <w:rsid w:val="003C3190"/>
    <w:pPr>
      <w:keepNext/>
      <w:spacing w:before="60" w:after="60"/>
      <w:jc w:val="center"/>
      <w:outlineLvl w:val="3"/>
    </w:pPr>
    <w:rPr>
      <w:b/>
      <w:bCs/>
      <w:color w:val="000000"/>
      <w:sz w:val="29"/>
      <w:szCs w:val="29"/>
    </w:rPr>
  </w:style>
  <w:style w:type="paragraph" w:styleId="Heading5">
    <w:name w:val="heading 5"/>
    <w:basedOn w:val="Normal"/>
    <w:next w:val="Normal"/>
    <w:qFormat/>
    <w:rsid w:val="003C3190"/>
    <w:pPr>
      <w:keepNext/>
      <w:ind w:right="-70"/>
      <w:jc w:val="both"/>
      <w:outlineLvl w:val="4"/>
    </w:pPr>
    <w:rPr>
      <w:rFonts w:ascii=".VnArialH" w:hAnsi=".VnArialH"/>
      <w:b/>
      <w:color w:val="FF0000"/>
      <w:sz w:val="28"/>
      <w:szCs w:val="20"/>
    </w:rPr>
  </w:style>
  <w:style w:type="paragraph" w:styleId="Heading6">
    <w:name w:val="heading 6"/>
    <w:basedOn w:val="Normal"/>
    <w:next w:val="Normal"/>
    <w:qFormat/>
    <w:rsid w:val="003C3190"/>
    <w:pPr>
      <w:spacing w:before="240" w:after="60"/>
      <w:outlineLvl w:val="5"/>
    </w:pPr>
    <w:rPr>
      <w:b/>
      <w:bCs/>
      <w:color w:val="FF0000"/>
      <w:sz w:val="22"/>
      <w:szCs w:val="22"/>
    </w:rPr>
  </w:style>
  <w:style w:type="paragraph" w:styleId="Heading7">
    <w:name w:val="heading 7"/>
    <w:basedOn w:val="Normal"/>
    <w:next w:val="Normal"/>
    <w:qFormat/>
    <w:rsid w:val="003C3190"/>
    <w:pPr>
      <w:keepNext/>
      <w:spacing w:before="60" w:after="60"/>
      <w:jc w:val="both"/>
      <w:outlineLvl w:val="6"/>
    </w:pPr>
    <w:rPr>
      <w:b/>
      <w:bCs/>
      <w:color w:val="000000"/>
      <w:spacing w:val="-2"/>
      <w:sz w:val="28"/>
      <w:szCs w:val="28"/>
    </w:rPr>
  </w:style>
  <w:style w:type="paragraph" w:styleId="Heading8">
    <w:name w:val="heading 8"/>
    <w:basedOn w:val="Normal"/>
    <w:next w:val="Normal"/>
    <w:qFormat/>
    <w:rsid w:val="003C3190"/>
    <w:pPr>
      <w:keepNext/>
      <w:jc w:val="center"/>
      <w:outlineLvl w:val="7"/>
    </w:pPr>
    <w:rPr>
      <w:rFonts w:ascii=".VnArialH" w:hAnsi=".VnArialH"/>
      <w:b/>
      <w:color w:val="FF0000"/>
      <w:sz w:val="36"/>
      <w:szCs w:val="20"/>
    </w:rPr>
  </w:style>
  <w:style w:type="paragraph" w:styleId="Heading9">
    <w:name w:val="heading 9"/>
    <w:basedOn w:val="Normal"/>
    <w:next w:val="Normal"/>
    <w:qFormat/>
    <w:rsid w:val="003C3190"/>
    <w:pPr>
      <w:keepNext/>
      <w:ind w:right="-70"/>
      <w:jc w:val="center"/>
      <w:outlineLvl w:val="8"/>
    </w:pPr>
    <w:rPr>
      <w:rFonts w:ascii=".VnTimeH" w:hAnsi=".VnTimeH"/>
      <w:b/>
      <w:color w:val="FF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C3190"/>
    <w:rPr>
      <w:b/>
      <w:bCs/>
      <w:i w:val="0"/>
      <w:iCs w:val="0"/>
    </w:rPr>
  </w:style>
  <w:style w:type="character" w:styleId="PageNumber">
    <w:name w:val="page number"/>
    <w:basedOn w:val="DefaultParagraphFont"/>
    <w:rsid w:val="003C3190"/>
  </w:style>
  <w:style w:type="character" w:styleId="CommentReference">
    <w:name w:val="annotation reference"/>
    <w:semiHidden/>
    <w:rsid w:val="003C3190"/>
    <w:rPr>
      <w:sz w:val="16"/>
      <w:szCs w:val="16"/>
    </w:rPr>
  </w:style>
  <w:style w:type="character" w:styleId="FootnoteReference">
    <w:name w:val="footnote reference"/>
    <w:aliases w:val="Footnote,Footnote text,Ref,de nota al pie,ftref,Footnote text + 13 pt,Footnote Text1,BearingPoint,16 Point,Superscript 6 Point,fr,Footnote + Arial,10 pt"/>
    <w:qFormat/>
    <w:rsid w:val="003C3190"/>
    <w:rPr>
      <w:vertAlign w:val="superscript"/>
    </w:rPr>
  </w:style>
  <w:style w:type="character" w:styleId="Hyperlink">
    <w:name w:val="Hyperlink"/>
    <w:rsid w:val="003C3190"/>
    <w:rPr>
      <w:color w:val="0000FF"/>
      <w:u w:val="single"/>
    </w:rPr>
  </w:style>
  <w:style w:type="character" w:styleId="Strong">
    <w:name w:val="Strong"/>
    <w:qFormat/>
    <w:rsid w:val="003C3190"/>
    <w:rPr>
      <w:b/>
      <w:bCs/>
    </w:rPr>
  </w:style>
  <w:style w:type="character" w:customStyle="1" w:styleId="BodyTextChar">
    <w:name w:val="Body Text Char"/>
    <w:link w:val="BodyText"/>
    <w:rsid w:val="003C3190"/>
    <w:rPr>
      <w:rFonts w:ascii=".VnTimeH" w:hAnsi=".VnTimeH"/>
      <w:sz w:val="24"/>
      <w:lang w:val="en-US" w:eastAsia="en-US" w:bidi="ar-SA"/>
    </w:rPr>
  </w:style>
  <w:style w:type="character" w:customStyle="1" w:styleId="BalloonTextChar">
    <w:name w:val="Balloon Text Char"/>
    <w:link w:val="BalloonText"/>
    <w:rsid w:val="003C3190"/>
    <w:rPr>
      <w:rFonts w:ascii="Tahoma" w:hAnsi="Tahoma" w:cs="Tahoma"/>
      <w:sz w:val="16"/>
      <w:szCs w:val="16"/>
    </w:rPr>
  </w:style>
  <w:style w:type="character" w:customStyle="1" w:styleId="newsdesc1">
    <w:name w:val="news_desc1"/>
    <w:rsid w:val="003C3190"/>
    <w:rPr>
      <w:rFonts w:ascii="Arial" w:hAnsi="Arial" w:cs="Arial" w:hint="default"/>
      <w:sz w:val="18"/>
      <w:szCs w:val="18"/>
    </w:rPr>
  </w:style>
  <w:style w:type="character" w:customStyle="1" w:styleId="FooterChar">
    <w:name w:val="Footer Char"/>
    <w:link w:val="Footer"/>
    <w:uiPriority w:val="99"/>
    <w:locked/>
    <w:rsid w:val="003C3190"/>
    <w:rPr>
      <w:sz w:val="28"/>
      <w:szCs w:val="24"/>
      <w:lang w:val="en-US" w:eastAsia="en-US" w:bidi="ar-SA"/>
    </w:rPr>
  </w:style>
  <w:style w:type="character" w:customStyle="1" w:styleId="bodycontent">
    <w:name w:val="bodycontent"/>
    <w:basedOn w:val="DefaultParagraphFont"/>
    <w:rsid w:val="003C3190"/>
  </w:style>
  <w:style w:type="character" w:customStyle="1" w:styleId="dtcontenthl">
    <w:name w:val="dtcontenthl"/>
    <w:basedOn w:val="DefaultParagraphFont"/>
    <w:rsid w:val="003C3190"/>
  </w:style>
  <w:style w:type="character" w:customStyle="1" w:styleId="TitleChar">
    <w:name w:val="Title Char"/>
    <w:link w:val="Title"/>
    <w:locked/>
    <w:rsid w:val="003C3190"/>
    <w:rPr>
      <w:rFonts w:ascii=".VnTimeH" w:hAnsi=".VnTimeH"/>
      <w:b/>
      <w:sz w:val="28"/>
      <w:szCs w:val="28"/>
    </w:rPr>
  </w:style>
  <w:style w:type="character" w:customStyle="1" w:styleId="st">
    <w:name w:val="st"/>
    <w:rsid w:val="003C3190"/>
  </w:style>
  <w:style w:type="character" w:customStyle="1" w:styleId="FootnoteTextChar">
    <w:name w:val="Footnote Text Char"/>
    <w:link w:val="FootnoteText"/>
    <w:rsid w:val="003C3190"/>
    <w:rPr>
      <w:lang w:val="en-US" w:eastAsia="en-US" w:bidi="ar-SA"/>
    </w:rPr>
  </w:style>
  <w:style w:type="character" w:customStyle="1" w:styleId="apple-style-span">
    <w:name w:val="apple-style-span"/>
    <w:basedOn w:val="DefaultParagraphFont"/>
    <w:rsid w:val="003C3190"/>
  </w:style>
  <w:style w:type="character" w:customStyle="1" w:styleId="vietadtextlink">
    <w:name w:val="vietadtextlink"/>
    <w:rsid w:val="003C3190"/>
  </w:style>
  <w:style w:type="character" w:customStyle="1" w:styleId="apple-converted-space">
    <w:name w:val="apple-converted-space"/>
    <w:basedOn w:val="DefaultParagraphFont"/>
    <w:rsid w:val="003C3190"/>
  </w:style>
  <w:style w:type="character" w:customStyle="1" w:styleId="BodyText2Char">
    <w:name w:val="Body Text 2 Char"/>
    <w:link w:val="BodyText2"/>
    <w:rsid w:val="003C3190"/>
    <w:rPr>
      <w:spacing w:val="-2"/>
      <w:lang w:val="en-US" w:eastAsia="en-US" w:bidi="ar-SA"/>
    </w:rPr>
  </w:style>
  <w:style w:type="character" w:customStyle="1" w:styleId="NormalWebChar">
    <w:name w:val="Normal (Web) Char"/>
    <w:link w:val="NormalWeb"/>
    <w:rsid w:val="003C3190"/>
    <w:rPr>
      <w:sz w:val="24"/>
      <w:szCs w:val="24"/>
    </w:rPr>
  </w:style>
  <w:style w:type="character" w:customStyle="1" w:styleId="vbnoidung">
    <w:name w:val="vb_noi_dung"/>
    <w:basedOn w:val="DefaultParagraphFont"/>
    <w:rsid w:val="003C3190"/>
  </w:style>
  <w:style w:type="character" w:customStyle="1" w:styleId="dnnalignleft">
    <w:name w:val="dnnalignleft"/>
    <w:rsid w:val="003C3190"/>
  </w:style>
  <w:style w:type="paragraph" w:styleId="BodyText">
    <w:name w:val="Body Text"/>
    <w:basedOn w:val="Normal"/>
    <w:link w:val="BodyTextChar"/>
    <w:rsid w:val="003C3190"/>
    <w:rPr>
      <w:rFonts w:ascii=".VnTimeH" w:hAnsi=".VnTimeH"/>
      <w:szCs w:val="20"/>
    </w:rPr>
  </w:style>
  <w:style w:type="paragraph" w:customStyle="1" w:styleId="CharCharCharCharCharCharCharCharCharChar1">
    <w:name w:val="Char Char Char Char Char Char Char Char Char Char1"/>
    <w:basedOn w:val="Normal"/>
    <w:rsid w:val="003C3190"/>
    <w:pPr>
      <w:spacing w:after="160" w:line="240" w:lineRule="exact"/>
    </w:pPr>
    <w:rPr>
      <w:rFonts w:ascii="Verdana" w:eastAsia="MS Mincho" w:hAnsi="Verdana" w:cs="Arial"/>
      <w:sz w:val="20"/>
      <w:szCs w:val="20"/>
    </w:rPr>
  </w:style>
  <w:style w:type="paragraph" w:styleId="BodyTextIndent2">
    <w:name w:val="Body Text Indent 2"/>
    <w:basedOn w:val="Normal"/>
    <w:rsid w:val="003C3190"/>
    <w:pPr>
      <w:spacing w:before="100" w:after="100"/>
      <w:ind w:firstLine="567"/>
      <w:jc w:val="both"/>
    </w:pPr>
    <w:rPr>
      <w:sz w:val="28"/>
    </w:rPr>
  </w:style>
  <w:style w:type="paragraph" w:styleId="Footer">
    <w:name w:val="footer"/>
    <w:basedOn w:val="Normal"/>
    <w:link w:val="FooterChar"/>
    <w:uiPriority w:val="99"/>
    <w:rsid w:val="003C3190"/>
    <w:pPr>
      <w:tabs>
        <w:tab w:val="center" w:pos="4320"/>
        <w:tab w:val="right" w:pos="8640"/>
      </w:tabs>
    </w:pPr>
    <w:rPr>
      <w:sz w:val="28"/>
    </w:rPr>
  </w:style>
  <w:style w:type="paragraph" w:styleId="BodyText2">
    <w:name w:val="Body Text 2"/>
    <w:basedOn w:val="Normal"/>
    <w:link w:val="BodyText2Char"/>
    <w:rsid w:val="003C3190"/>
    <w:pPr>
      <w:autoSpaceDE w:val="0"/>
      <w:autoSpaceDN w:val="0"/>
      <w:adjustRightInd w:val="0"/>
    </w:pPr>
    <w:rPr>
      <w:spacing w:val="-2"/>
      <w:sz w:val="20"/>
      <w:szCs w:val="20"/>
    </w:rPr>
  </w:style>
  <w:style w:type="paragraph" w:styleId="FootnoteText">
    <w:name w:val="footnote text"/>
    <w:basedOn w:val="Normal"/>
    <w:link w:val="FootnoteTextChar"/>
    <w:qFormat/>
    <w:rsid w:val="003C3190"/>
    <w:rPr>
      <w:sz w:val="20"/>
      <w:szCs w:val="20"/>
    </w:rPr>
  </w:style>
  <w:style w:type="paragraph" w:styleId="CommentSubject">
    <w:name w:val="annotation subject"/>
    <w:basedOn w:val="CommentText"/>
    <w:next w:val="CommentText"/>
    <w:semiHidden/>
    <w:rsid w:val="003C3190"/>
    <w:rPr>
      <w:b/>
      <w:bCs/>
    </w:rPr>
  </w:style>
  <w:style w:type="paragraph" w:styleId="BodyTextIndent3">
    <w:name w:val="Body Text Indent 3"/>
    <w:basedOn w:val="Normal"/>
    <w:rsid w:val="003C3190"/>
    <w:pPr>
      <w:ind w:right="-70" w:firstLine="360"/>
      <w:jc w:val="both"/>
    </w:pPr>
    <w:rPr>
      <w:rFonts w:ascii=".VnTime" w:hAnsi=".VnTime"/>
      <w:color w:val="FF0000"/>
      <w:sz w:val="26"/>
      <w:szCs w:val="20"/>
    </w:rPr>
  </w:style>
  <w:style w:type="paragraph" w:styleId="BlockText">
    <w:name w:val="Block Text"/>
    <w:basedOn w:val="Normal"/>
    <w:rsid w:val="003C3190"/>
    <w:pPr>
      <w:spacing w:before="120" w:after="120"/>
      <w:ind w:left="357" w:right="-170"/>
      <w:jc w:val="both"/>
    </w:pPr>
    <w:rPr>
      <w:rFonts w:ascii=".VnTime" w:hAnsi=".VnTime"/>
      <w:sz w:val="28"/>
      <w:szCs w:val="20"/>
    </w:rPr>
  </w:style>
  <w:style w:type="paragraph" w:styleId="Header">
    <w:name w:val="header"/>
    <w:basedOn w:val="Normal"/>
    <w:rsid w:val="003C3190"/>
    <w:pPr>
      <w:tabs>
        <w:tab w:val="center" w:pos="4320"/>
        <w:tab w:val="right" w:pos="8640"/>
      </w:tabs>
    </w:pPr>
  </w:style>
  <w:style w:type="paragraph" w:styleId="BalloonText">
    <w:name w:val="Balloon Text"/>
    <w:basedOn w:val="Normal"/>
    <w:link w:val="BalloonTextChar"/>
    <w:rsid w:val="003C3190"/>
    <w:rPr>
      <w:rFonts w:ascii="Tahoma" w:hAnsi="Tahoma"/>
      <w:sz w:val="16"/>
      <w:szCs w:val="16"/>
    </w:rPr>
  </w:style>
  <w:style w:type="paragraph" w:styleId="CommentText">
    <w:name w:val="annotation text"/>
    <w:basedOn w:val="Normal"/>
    <w:semiHidden/>
    <w:rsid w:val="003C3190"/>
    <w:rPr>
      <w:color w:val="FF0000"/>
      <w:sz w:val="20"/>
      <w:szCs w:val="20"/>
    </w:rPr>
  </w:style>
  <w:style w:type="paragraph" w:styleId="List">
    <w:name w:val="List"/>
    <w:basedOn w:val="BodyText"/>
    <w:rsid w:val="003C3190"/>
    <w:pPr>
      <w:suppressAutoHyphens/>
      <w:spacing w:before="180" w:after="60" w:line="360" w:lineRule="auto"/>
      <w:ind w:right="-333"/>
      <w:jc w:val="center"/>
    </w:pPr>
    <w:rPr>
      <w:rFonts w:ascii="Times New Roman" w:hAnsi="Times New Roman" w:cs="Tahoma"/>
      <w:szCs w:val="24"/>
      <w:lang w:eastAsia="ar-SA"/>
    </w:rPr>
  </w:style>
  <w:style w:type="paragraph" w:styleId="BodyTextIndent">
    <w:name w:val="Body Text Indent"/>
    <w:basedOn w:val="Normal"/>
    <w:rsid w:val="003C3190"/>
    <w:pPr>
      <w:spacing w:before="120" w:after="120" w:line="252" w:lineRule="auto"/>
      <w:ind w:firstLine="580"/>
      <w:jc w:val="both"/>
    </w:pPr>
    <w:rPr>
      <w:sz w:val="28"/>
      <w:szCs w:val="28"/>
    </w:rPr>
  </w:style>
  <w:style w:type="paragraph" w:styleId="DocumentMap">
    <w:name w:val="Document Map"/>
    <w:basedOn w:val="Normal"/>
    <w:semiHidden/>
    <w:rsid w:val="003C3190"/>
    <w:pPr>
      <w:shd w:val="clear" w:color="auto" w:fill="000080"/>
    </w:pPr>
    <w:rPr>
      <w:rFonts w:ascii="Tahoma" w:hAnsi="Tahoma" w:cs="Tahoma"/>
      <w:color w:val="FF0000"/>
      <w:sz w:val="28"/>
      <w:szCs w:val="28"/>
    </w:rPr>
  </w:style>
  <w:style w:type="paragraph" w:styleId="NormalWeb">
    <w:name w:val="Normal (Web)"/>
    <w:basedOn w:val="Normal"/>
    <w:link w:val="NormalWebChar"/>
    <w:rsid w:val="003C3190"/>
    <w:pPr>
      <w:spacing w:before="100" w:beforeAutospacing="1" w:after="100" w:afterAutospacing="1"/>
    </w:pPr>
  </w:style>
  <w:style w:type="paragraph" w:styleId="BodyText3">
    <w:name w:val="Body Text 3"/>
    <w:basedOn w:val="Normal"/>
    <w:rsid w:val="003C3190"/>
    <w:pPr>
      <w:ind w:right="-430"/>
      <w:jc w:val="both"/>
    </w:pPr>
    <w:rPr>
      <w:rFonts w:ascii=".VnTime" w:hAnsi=".VnTime"/>
      <w:color w:val="FF0000"/>
      <w:sz w:val="28"/>
      <w:szCs w:val="20"/>
    </w:rPr>
  </w:style>
  <w:style w:type="paragraph" w:styleId="Title">
    <w:name w:val="Title"/>
    <w:basedOn w:val="Normal"/>
    <w:link w:val="TitleChar"/>
    <w:qFormat/>
    <w:rsid w:val="003C3190"/>
    <w:pPr>
      <w:jc w:val="center"/>
    </w:pPr>
    <w:rPr>
      <w:rFonts w:ascii=".VnTimeH" w:hAnsi=".VnTimeH"/>
      <w:b/>
      <w:sz w:val="28"/>
      <w:szCs w:val="28"/>
    </w:rPr>
  </w:style>
  <w:style w:type="paragraph" w:customStyle="1" w:styleId="Char">
    <w:name w:val="Char"/>
    <w:basedOn w:val="Normal"/>
    <w:rsid w:val="003C3190"/>
    <w:pPr>
      <w:spacing w:after="160" w:line="240" w:lineRule="exact"/>
    </w:pPr>
    <w:rPr>
      <w:rFonts w:ascii="Tahoma" w:hAnsi="Tahoma"/>
      <w:sz w:val="20"/>
      <w:szCs w:val="20"/>
    </w:rPr>
  </w:style>
  <w:style w:type="paragraph" w:customStyle="1" w:styleId="CharCharCharCharCharCharCharCharCharCharCharCharChar">
    <w:name w:val="Char Char Char Char Char Char Char Char Char Char Char Char Char"/>
    <w:rsid w:val="003C3190"/>
    <w:pPr>
      <w:tabs>
        <w:tab w:val="left" w:pos="1152"/>
      </w:tabs>
      <w:spacing w:before="120" w:after="120" w:line="312" w:lineRule="auto"/>
    </w:pPr>
    <w:rPr>
      <w:rFonts w:ascii="Arial" w:hAnsi="Arial" w:cs="Arial"/>
      <w:sz w:val="26"/>
      <w:szCs w:val="26"/>
      <w:lang w:val="en-US" w:eastAsia="en-US"/>
    </w:rPr>
  </w:style>
  <w:style w:type="paragraph" w:customStyle="1" w:styleId="Body1">
    <w:name w:val="Body 1"/>
    <w:rsid w:val="003C3190"/>
    <w:pPr>
      <w:outlineLvl w:val="0"/>
    </w:pPr>
    <w:rPr>
      <w:rFonts w:eastAsia="Arial Unicode MS"/>
      <w:color w:val="000000"/>
      <w:sz w:val="24"/>
      <w:u w:color="000000"/>
      <w:lang w:val="en-US" w:eastAsia="en-US"/>
    </w:rPr>
  </w:style>
  <w:style w:type="paragraph" w:customStyle="1" w:styleId="CharCharCharCharCharCharChar">
    <w:name w:val="Char Char Char Char Char Char Char"/>
    <w:basedOn w:val="Normal"/>
    <w:rsid w:val="003C3190"/>
    <w:pPr>
      <w:tabs>
        <w:tab w:val="left" w:pos="1440"/>
        <w:tab w:val="right" w:pos="7200"/>
      </w:tabs>
      <w:spacing w:before="120" w:after="160" w:line="240" w:lineRule="exact"/>
      <w:ind w:firstLine="720"/>
      <w:jc w:val="both"/>
    </w:pPr>
    <w:rPr>
      <w:rFonts w:ascii="Verdana" w:hAnsi="Verdana"/>
      <w:sz w:val="20"/>
      <w:szCs w:val="20"/>
    </w:rPr>
  </w:style>
  <w:style w:type="paragraph" w:customStyle="1" w:styleId="Style1">
    <w:name w:val="Style1"/>
    <w:basedOn w:val="Footer"/>
    <w:rsid w:val="003C3190"/>
    <w:pPr>
      <w:tabs>
        <w:tab w:val="clear" w:pos="4320"/>
        <w:tab w:val="clear" w:pos="8640"/>
      </w:tabs>
      <w:ind w:right="-105"/>
      <w:jc w:val="center"/>
    </w:pPr>
    <w:rPr>
      <w:b/>
      <w:color w:val="000000"/>
      <w:szCs w:val="28"/>
      <w:lang w:val="en-GB"/>
    </w:rPr>
  </w:style>
  <w:style w:type="paragraph" w:customStyle="1" w:styleId="Char1">
    <w:name w:val="Char1"/>
    <w:basedOn w:val="Normal"/>
    <w:rsid w:val="003C3190"/>
    <w:pPr>
      <w:widowControl w:val="0"/>
      <w:jc w:val="both"/>
    </w:pPr>
    <w:rPr>
      <w:kern w:val="2"/>
      <w:lang w:eastAsia="zh-CN"/>
    </w:rPr>
  </w:style>
  <w:style w:type="paragraph" w:customStyle="1" w:styleId="CharCharCharCharCharCharCharCharChar">
    <w:name w:val="Char Char Char Char Char Char Char Char Char"/>
    <w:basedOn w:val="Normal"/>
    <w:semiHidden/>
    <w:rsid w:val="003C3190"/>
    <w:pPr>
      <w:spacing w:after="160" w:line="240" w:lineRule="exact"/>
    </w:pPr>
    <w:rPr>
      <w:rFonts w:ascii="Arial" w:hAnsi="Arial" w:cs="Arial"/>
      <w:sz w:val="22"/>
      <w:szCs w:val="22"/>
    </w:rPr>
  </w:style>
  <w:style w:type="paragraph" w:customStyle="1" w:styleId="CharCharCharCharCharCharCharCharChar1CharCharCharChar">
    <w:name w:val="Char Char Char Char Char Char Char Char Char1 Char Char Char Char"/>
    <w:basedOn w:val="Normal"/>
    <w:rsid w:val="003C3190"/>
    <w:pPr>
      <w:pageBreakBefore/>
      <w:spacing w:before="100" w:beforeAutospacing="1" w:after="100" w:afterAutospacing="1"/>
    </w:pPr>
    <w:rPr>
      <w:rFonts w:ascii="Tahoma" w:hAnsi="Tahoma" w:cs="Tahoma"/>
      <w:sz w:val="20"/>
      <w:szCs w:val="20"/>
    </w:rPr>
  </w:style>
  <w:style w:type="paragraph" w:customStyle="1" w:styleId="CharCharChar">
    <w:name w:val="Char Char Char"/>
    <w:basedOn w:val="Normal"/>
    <w:rsid w:val="003C3190"/>
    <w:pPr>
      <w:spacing w:after="160" w:line="240" w:lineRule="exact"/>
    </w:pPr>
    <w:rPr>
      <w:rFonts w:ascii=".VnAvant" w:hAnsi=".VnAvant" w:cs=".VnAvant"/>
      <w:sz w:val="20"/>
      <w:szCs w:val="20"/>
    </w:rPr>
  </w:style>
  <w:style w:type="paragraph" w:customStyle="1" w:styleId="CharChar">
    <w:name w:val="Char Char"/>
    <w:basedOn w:val="Normal"/>
    <w:rsid w:val="003C3190"/>
    <w:pPr>
      <w:pageBreakBefore/>
      <w:spacing w:before="100" w:beforeAutospacing="1" w:after="100" w:afterAutospacing="1"/>
    </w:pPr>
    <w:rPr>
      <w:rFonts w:ascii="Tahoma" w:hAnsi="Tahoma" w:cs="Tahoma"/>
      <w:sz w:val="20"/>
      <w:szCs w:val="20"/>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3C3190"/>
    <w:pPr>
      <w:spacing w:after="160" w:line="240" w:lineRule="exact"/>
    </w:pPr>
    <w:rPr>
      <w:rFonts w:cs="Arial"/>
      <w:sz w:val="20"/>
      <w:szCs w:val="20"/>
    </w:rPr>
  </w:style>
  <w:style w:type="paragraph" w:customStyle="1" w:styleId="phead">
    <w:name w:val="phead"/>
    <w:basedOn w:val="Normal"/>
    <w:rsid w:val="003C3190"/>
    <w:pPr>
      <w:spacing w:before="100" w:beforeAutospacing="1" w:after="100" w:afterAutospacing="1"/>
    </w:pPr>
  </w:style>
  <w:style w:type="paragraph" w:customStyle="1" w:styleId="CharChar0">
    <w:name w:val="Char Char"/>
    <w:basedOn w:val="Normal"/>
    <w:rsid w:val="003C3190"/>
    <w:pPr>
      <w:pageBreakBefore/>
      <w:spacing w:before="100" w:beforeAutospacing="1" w:after="100" w:afterAutospacing="1"/>
    </w:pPr>
    <w:rPr>
      <w:rFonts w:ascii="Tahoma" w:hAnsi="Tahoma" w:cs="Tahoma"/>
      <w:sz w:val="20"/>
      <w:szCs w:val="20"/>
    </w:rPr>
  </w:style>
  <w:style w:type="paragraph" w:customStyle="1" w:styleId="pbody">
    <w:name w:val="pbody"/>
    <w:basedOn w:val="Normal"/>
    <w:rsid w:val="003C3190"/>
    <w:pPr>
      <w:spacing w:before="100" w:beforeAutospacing="1" w:after="100" w:afterAutospacing="1" w:line="340" w:lineRule="exact"/>
      <w:ind w:firstLine="720"/>
    </w:pPr>
  </w:style>
  <w:style w:type="paragraph" w:styleId="ListParagraph">
    <w:name w:val="List Paragraph"/>
    <w:basedOn w:val="Normal"/>
    <w:uiPriority w:val="34"/>
    <w:qFormat/>
    <w:rsid w:val="003C3190"/>
    <w:pPr>
      <w:ind w:left="720"/>
    </w:pPr>
    <w:rPr>
      <w:sz w:val="28"/>
      <w:szCs w:val="28"/>
    </w:rPr>
  </w:style>
  <w:style w:type="paragraph" w:customStyle="1" w:styleId="Style9">
    <w:name w:val="Style9"/>
    <w:basedOn w:val="Normal"/>
    <w:rsid w:val="003C3190"/>
    <w:pPr>
      <w:spacing w:before="120" w:line="288" w:lineRule="auto"/>
      <w:ind w:firstLine="578"/>
      <w:jc w:val="both"/>
    </w:pPr>
    <w:rPr>
      <w:rFonts w:ascii=".VnTime" w:hAnsi=".VnTime" w:cs=".VnTime"/>
      <w:kern w:val="29"/>
      <w:sz w:val="29"/>
      <w:szCs w:val="29"/>
    </w:rPr>
  </w:style>
  <w:style w:type="paragraph" w:customStyle="1" w:styleId="CharCharCharCharCharCharCharCharCharChar">
    <w:name w:val="Char Char Char Char Char Char Char Char Char Char"/>
    <w:basedOn w:val="Normal"/>
    <w:rsid w:val="003C3190"/>
    <w:pPr>
      <w:spacing w:after="160" w:line="240" w:lineRule="exact"/>
    </w:pPr>
    <w:rPr>
      <w:rFonts w:ascii="Verdana" w:eastAsia="MS Mincho" w:hAnsi="Verdana" w:cs="Arial"/>
      <w:sz w:val="20"/>
      <w:szCs w:val="20"/>
    </w:rPr>
  </w:style>
  <w:style w:type="paragraph" w:customStyle="1" w:styleId="CharChar3CharCharCharCharCharCharChar">
    <w:name w:val="Char Char3 Char Char Char Char Char Char Char"/>
    <w:rsid w:val="003C3190"/>
    <w:pPr>
      <w:tabs>
        <w:tab w:val="left" w:pos="720"/>
      </w:tabs>
      <w:spacing w:after="120"/>
      <w:ind w:left="357" w:hanging="360"/>
    </w:pPr>
    <w:rPr>
      <w:lang w:val="en-US" w:eastAsia="en-US"/>
    </w:rPr>
  </w:style>
  <w:style w:type="paragraph" w:customStyle="1" w:styleId="CharCharCharChar">
    <w:name w:val="Char Char Char Char"/>
    <w:basedOn w:val="Normal"/>
    <w:rsid w:val="003C3190"/>
    <w:pPr>
      <w:spacing w:after="160" w:line="240" w:lineRule="exact"/>
    </w:pPr>
    <w:rPr>
      <w:rFonts w:ascii="Verdana" w:hAnsi="Verdana"/>
      <w:sz w:val="3276"/>
      <w:szCs w:val="20"/>
      <w:lang w:val="vi-VN" w:eastAsia="vi-VN"/>
    </w:rPr>
  </w:style>
  <w:style w:type="paragraph" w:customStyle="1" w:styleId="CharCharChar1">
    <w:name w:val="Char Char Char1"/>
    <w:basedOn w:val="Normal"/>
    <w:rsid w:val="003C3190"/>
    <w:pPr>
      <w:spacing w:after="160" w:line="240" w:lineRule="exact"/>
    </w:pPr>
    <w:rPr>
      <w:rFonts w:ascii="Verdana" w:eastAsia="MS Mincho" w:hAnsi="Verdana"/>
      <w:sz w:val="20"/>
      <w:szCs w:val="20"/>
    </w:rPr>
  </w:style>
  <w:style w:type="table" w:styleId="TableGrid">
    <w:name w:val="Table Grid"/>
    <w:basedOn w:val="TableNormal"/>
    <w:rsid w:val="003C3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8027AF"/>
    <w:pPr>
      <w:spacing w:after="160" w:line="240" w:lineRule="exact"/>
    </w:pPr>
    <w:rPr>
      <w:rFonts w:ascii="Verdana" w:eastAsia="Times New Roman" w:hAnsi="Verdana"/>
      <w:sz w:val="20"/>
      <w:szCs w:val="20"/>
    </w:rPr>
  </w:style>
  <w:style w:type="paragraph" w:styleId="EndnoteText">
    <w:name w:val="endnote text"/>
    <w:basedOn w:val="Normal"/>
    <w:link w:val="EndnoteTextChar"/>
    <w:unhideWhenUsed/>
    <w:rsid w:val="0067306D"/>
    <w:pPr>
      <w:spacing w:after="60"/>
      <w:ind w:firstLine="567"/>
      <w:jc w:val="both"/>
    </w:pPr>
    <w:rPr>
      <w:sz w:val="20"/>
      <w:szCs w:val="20"/>
    </w:rPr>
  </w:style>
  <w:style w:type="character" w:customStyle="1" w:styleId="EndnoteTextChar">
    <w:name w:val="Endnote Text Char"/>
    <w:basedOn w:val="DefaultParagraphFont"/>
    <w:link w:val="EndnoteText"/>
    <w:rsid w:val="0067306D"/>
    <w:rPr>
      <w:lang w:val="en-US" w:eastAsia="en-US"/>
    </w:rPr>
  </w:style>
  <w:style w:type="character" w:styleId="EndnoteReference">
    <w:name w:val="endnote reference"/>
    <w:basedOn w:val="DefaultParagraphFont"/>
    <w:semiHidden/>
    <w:unhideWhenUsed/>
    <w:rsid w:val="00673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913124276">
      <w:bodyDiv w:val="1"/>
      <w:marLeft w:val="0"/>
      <w:marRight w:val="0"/>
      <w:marTop w:val="0"/>
      <w:marBottom w:val="0"/>
      <w:divBdr>
        <w:top w:val="none" w:sz="0" w:space="0" w:color="auto"/>
        <w:left w:val="none" w:sz="0" w:space="0" w:color="auto"/>
        <w:bottom w:val="none" w:sz="0" w:space="0" w:color="auto"/>
        <w:right w:val="none" w:sz="0" w:space="0" w:color="auto"/>
      </w:divBdr>
    </w:div>
    <w:div w:id="943029211">
      <w:bodyDiv w:val="1"/>
      <w:marLeft w:val="0"/>
      <w:marRight w:val="0"/>
      <w:marTop w:val="0"/>
      <w:marBottom w:val="0"/>
      <w:divBdr>
        <w:top w:val="none" w:sz="0" w:space="0" w:color="auto"/>
        <w:left w:val="none" w:sz="0" w:space="0" w:color="auto"/>
        <w:bottom w:val="none" w:sz="0" w:space="0" w:color="auto"/>
        <w:right w:val="none" w:sz="0" w:space="0" w:color="auto"/>
      </w:divBdr>
    </w:div>
    <w:div w:id="1143279981">
      <w:bodyDiv w:val="1"/>
      <w:marLeft w:val="0"/>
      <w:marRight w:val="0"/>
      <w:marTop w:val="0"/>
      <w:marBottom w:val="0"/>
      <w:divBdr>
        <w:top w:val="none" w:sz="0" w:space="0" w:color="auto"/>
        <w:left w:val="none" w:sz="0" w:space="0" w:color="auto"/>
        <w:bottom w:val="none" w:sz="0" w:space="0" w:color="auto"/>
        <w:right w:val="none" w:sz="0" w:space="0" w:color="auto"/>
      </w:divBdr>
    </w:div>
    <w:div w:id="1386294161">
      <w:bodyDiv w:val="1"/>
      <w:marLeft w:val="0"/>
      <w:marRight w:val="0"/>
      <w:marTop w:val="0"/>
      <w:marBottom w:val="0"/>
      <w:divBdr>
        <w:top w:val="none" w:sz="0" w:space="0" w:color="auto"/>
        <w:left w:val="none" w:sz="0" w:space="0" w:color="auto"/>
        <w:bottom w:val="none" w:sz="0" w:space="0" w:color="auto"/>
        <w:right w:val="none" w:sz="0" w:space="0" w:color="auto"/>
      </w:divBdr>
    </w:div>
    <w:div w:id="1620140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ews.zing.vn/mekong-tieu-die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07D0-78C7-4351-9CAE-154610A7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9628</Words>
  <Characters>35580</Characters>
  <Application>Microsoft Office Word</Application>
  <DocSecurity>0</DocSecurity>
  <PresentationFormat/>
  <Lines>296</Lines>
  <Paragraphs>90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giangdh</dc:creator>
  <cp:lastModifiedBy>Dong Nguyen Thai</cp:lastModifiedBy>
  <cp:revision>9</cp:revision>
  <cp:lastPrinted>2018-07-09T09:11:00Z</cp:lastPrinted>
  <dcterms:created xsi:type="dcterms:W3CDTF">2018-07-06T09:36:00Z</dcterms:created>
  <dcterms:modified xsi:type="dcterms:W3CDTF">2018-07-17T08:29:00Z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